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35" w:rsidRPr="00942735" w:rsidRDefault="00942735" w:rsidP="00942735">
      <w:p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1 - Write a script to compare the similarity of FOMC speeches (</w:t>
      </w:r>
      <w:r w:rsidR="00A260D3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or 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you are welcome to use another data source</w:t>
      </w:r>
      <w:r w:rsidR="00A260D3">
        <w:rPr>
          <w:rStyle w:val="HTMLCode"/>
          <w:rFonts w:ascii="Times New Roman" w:eastAsiaTheme="minorHAnsi" w:hAnsi="Times New Roman" w:cs="Times New Roman"/>
          <w:sz w:val="24"/>
          <w:szCs w:val="24"/>
        </w:rPr>
        <w:t>!</w:t>
      </w:r>
      <w:bookmarkStart w:id="0" w:name="_GoBack"/>
      <w:bookmarkEnd w:id="0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). This will entail: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Reading in the meetings transcripts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Parsing by speech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(</w:t>
      </w:r>
      <w:proofErr w:type="spellStart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stopwords</w:t>
      </w:r>
      <w:proofErr w:type="spellEnd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, stemming </w:t>
      </w:r>
      <w:proofErr w:type="spellStart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etc</w:t>
      </w:r>
      <w:proofErr w:type="spellEnd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are options – benefits less obvious for text reuse)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Writing a </w:t>
      </w:r>
      <w:proofErr w:type="spellStart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swalign</w:t>
      </w:r>
      <w:proofErr w:type="spellEnd"/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function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Calling that function and applying it to the file list(s)</w:t>
      </w:r>
    </w:p>
    <w:p w:rsidR="00942735" w:rsidRPr="00942735" w:rsidRDefault="00942735" w:rsidP="00942735">
      <w:pPr>
        <w:pStyle w:val="ListParagraph"/>
        <w:numPr>
          <w:ilvl w:val="0"/>
          <w:numId w:val="1"/>
        </w:num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Investigating whether you learn anything from the speeches that produce the highest similarity scores </w:t>
      </w:r>
    </w:p>
    <w:p w:rsidR="00942735" w:rsidRPr="00942735" w:rsidRDefault="00942735" w:rsidP="00942735">
      <w:p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</w:p>
    <w:p w:rsidR="00942735" w:rsidRPr="00942735" w:rsidRDefault="00942735" w:rsidP="00942735">
      <w:pPr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2 - Test the argument that the Federal Reserve’s response to the financial crisis was hindered by a preoccupation with inflation. </w:t>
      </w:r>
    </w:p>
    <w:p w:rsidR="00942735" w:rsidRPr="00942735" w:rsidRDefault="00942735" w:rsidP="00942735">
      <w:pPr>
        <w:ind w:left="720"/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-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For starters, produce a graph of attention to inflation over time (using quarterly meetings). </w:t>
      </w:r>
    </w:p>
    <w:p w:rsidR="00942735" w:rsidRPr="00942735" w:rsidRDefault="00942735" w:rsidP="00942735">
      <w:pPr>
        <w:ind w:left="1440"/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Do not assume that the only relevant word is ‘inflation,’ and do not assume that raw word counts are the best measure of attention.</w:t>
      </w:r>
    </w:p>
    <w:p w:rsidR="00942735" w:rsidRPr="00942735" w:rsidRDefault="00942735" w:rsidP="00942735">
      <w:pPr>
        <w:ind w:left="720"/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-Then u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se an NLP approach to test whether there was “growing concern” at the Fed about the mortgage crisis and when this occurred. Overlay these results on the inflation graph.</w:t>
      </w:r>
    </w:p>
    <w:p w:rsidR="00942735" w:rsidRPr="00942735" w:rsidRDefault="00942735" w:rsidP="00942735">
      <w:pPr>
        <w:ind w:left="1440"/>
        <w:rPr>
          <w:rStyle w:val="HTMLCode"/>
          <w:rFonts w:ascii="Times New Roman" w:eastAsiaTheme="minorHAnsi" w:hAnsi="Times New Roman" w:cs="Times New Roman"/>
          <w:sz w:val="24"/>
          <w:szCs w:val="24"/>
        </w:rPr>
      </w:pP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The most obvious 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approach would be 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to create a dictionary of terms (unigrams, bigrams) related to the mortgage crisis. But you 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could 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also consider an approach that captures the amoun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t of discussion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focus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ing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on the mortgage crisis (as opposed to keyword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frequencies</w:t>
      </w:r>
      <w:r w:rsidRPr="00942735">
        <w:rPr>
          <w:rStyle w:val="HTMLCode"/>
          <w:rFonts w:ascii="Times New Roman" w:eastAsiaTheme="minorHAnsi" w:hAnsi="Times New Roman" w:cs="Times New Roman"/>
          <w:sz w:val="24"/>
          <w:szCs w:val="24"/>
        </w:rPr>
        <w:t>), or even the ‘anxiousness’ of the discussion etc.</w:t>
      </w:r>
    </w:p>
    <w:p w:rsidR="00B039A3" w:rsidRDefault="00A260D3"/>
    <w:sectPr w:rsidR="00B0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1B23"/>
    <w:multiLevelType w:val="hybridMultilevel"/>
    <w:tmpl w:val="85663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5"/>
    <w:rsid w:val="0050694B"/>
    <w:rsid w:val="008F12C6"/>
    <w:rsid w:val="00942735"/>
    <w:rsid w:val="00A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82926-DC60-4B84-B690-6B61958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35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9427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2</cp:revision>
  <dcterms:created xsi:type="dcterms:W3CDTF">2015-01-07T04:40:00Z</dcterms:created>
  <dcterms:modified xsi:type="dcterms:W3CDTF">2015-01-07T04:40:00Z</dcterms:modified>
</cp:coreProperties>
</file>