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E68" w:rsidRPr="009A4171" w:rsidRDefault="003D4E68">
      <w:pPr>
        <w:pStyle w:val="Title"/>
        <w:rPr>
          <w:rFonts w:ascii="Arial" w:hAnsi="Arial" w:cs="Arial"/>
          <w:bCs/>
        </w:rPr>
      </w:pPr>
      <w:r>
        <w:rPr>
          <w:rFonts w:ascii="Arial" w:hAnsi="Arial" w:cs="Arial"/>
          <w:bCs/>
        </w:rPr>
        <w:t>BES 316</w:t>
      </w:r>
      <w:r w:rsidRPr="009A4171">
        <w:rPr>
          <w:rFonts w:ascii="Arial" w:hAnsi="Arial" w:cs="Arial"/>
          <w:bCs/>
        </w:rPr>
        <w:tab/>
      </w:r>
      <w:r w:rsidRPr="009A4171">
        <w:rPr>
          <w:rFonts w:ascii="Arial" w:hAnsi="Arial" w:cs="Arial"/>
          <w:bCs/>
        </w:rPr>
        <w:tab/>
      </w:r>
      <w:r w:rsidRPr="009A4171">
        <w:rPr>
          <w:rFonts w:ascii="Arial" w:hAnsi="Arial" w:cs="Arial"/>
          <w:bCs/>
        </w:rPr>
        <w:tab/>
      </w:r>
      <w:r w:rsidRPr="009A4171">
        <w:rPr>
          <w:rFonts w:ascii="Arial" w:hAnsi="Arial" w:cs="Arial"/>
          <w:bCs/>
        </w:rPr>
        <w:tab/>
      </w:r>
      <w:r w:rsidRPr="009A4171">
        <w:rPr>
          <w:rFonts w:ascii="Arial" w:hAnsi="Arial" w:cs="Arial"/>
          <w:bCs/>
        </w:rPr>
        <w:tab/>
      </w:r>
      <w:r w:rsidRPr="009A4171">
        <w:rPr>
          <w:rFonts w:ascii="Arial" w:hAnsi="Arial" w:cs="Arial"/>
          <w:bCs/>
        </w:rPr>
        <w:tab/>
      </w:r>
      <w:r>
        <w:rPr>
          <w:rFonts w:ascii="Arial" w:hAnsi="Arial" w:cs="Arial"/>
          <w:bCs/>
        </w:rPr>
        <w:tab/>
      </w:r>
      <w:r>
        <w:rPr>
          <w:rFonts w:ascii="Arial" w:hAnsi="Arial" w:cs="Arial"/>
          <w:bCs/>
        </w:rPr>
        <w:tab/>
      </w:r>
      <w:r w:rsidRPr="009A4171">
        <w:rPr>
          <w:rFonts w:ascii="Arial" w:hAnsi="Arial" w:cs="Arial"/>
          <w:bCs/>
        </w:rPr>
        <w:tab/>
      </w:r>
      <w:r w:rsidRPr="009A4171">
        <w:rPr>
          <w:rFonts w:ascii="Arial" w:hAnsi="Arial" w:cs="Arial"/>
          <w:bCs/>
        </w:rPr>
        <w:tab/>
      </w:r>
      <w:r w:rsidRPr="009A4171">
        <w:rPr>
          <w:rFonts w:ascii="Arial" w:hAnsi="Arial" w:cs="Arial"/>
          <w:bCs/>
        </w:rPr>
        <w:tab/>
      </w:r>
      <w:r w:rsidR="009C7924">
        <w:rPr>
          <w:rFonts w:ascii="Arial" w:hAnsi="Arial" w:cs="Arial"/>
          <w:bCs/>
        </w:rPr>
        <w:t>Spring 2010</w:t>
      </w:r>
    </w:p>
    <w:p w:rsidR="003D4E68" w:rsidRDefault="003D4E68" w:rsidP="003D4E68">
      <w:pPr>
        <w:spacing w:before="120"/>
        <w:jc w:val="center"/>
        <w:rPr>
          <w:rFonts w:ascii="Arial" w:hAnsi="Arial" w:cs="Arial"/>
          <w:b/>
          <w:sz w:val="28"/>
        </w:rPr>
      </w:pPr>
      <w:r>
        <w:rPr>
          <w:rFonts w:ascii="Arial" w:hAnsi="Arial" w:cs="Arial"/>
          <w:b/>
          <w:sz w:val="28"/>
        </w:rPr>
        <w:t xml:space="preserve">STREAM </w:t>
      </w:r>
      <w:r w:rsidR="00361AAD">
        <w:rPr>
          <w:rFonts w:ascii="Arial" w:hAnsi="Arial" w:cs="Arial"/>
          <w:b/>
          <w:sz w:val="28"/>
        </w:rPr>
        <w:t xml:space="preserve">BENTHIC </w:t>
      </w:r>
      <w:r>
        <w:rPr>
          <w:rFonts w:ascii="Arial" w:hAnsi="Arial" w:cs="Arial"/>
          <w:b/>
          <w:sz w:val="28"/>
        </w:rPr>
        <w:t xml:space="preserve">MACROINVERTEBRATE SAMPLING: </w:t>
      </w:r>
    </w:p>
    <w:p w:rsidR="003D4E68" w:rsidRDefault="003D4E68" w:rsidP="003D4E68">
      <w:pPr>
        <w:spacing w:before="120"/>
        <w:jc w:val="center"/>
        <w:rPr>
          <w:rFonts w:ascii="Arial" w:hAnsi="Arial" w:cs="Arial"/>
          <w:b/>
          <w:sz w:val="28"/>
        </w:rPr>
      </w:pPr>
      <w:r>
        <w:rPr>
          <w:rFonts w:ascii="Arial" w:hAnsi="Arial" w:cs="Arial"/>
          <w:b/>
          <w:sz w:val="28"/>
        </w:rPr>
        <w:t>INDICATORS OF STREAM QUALITY</w:t>
      </w:r>
    </w:p>
    <w:p w:rsidR="003D4E68" w:rsidRDefault="003D4E68" w:rsidP="003D4E68">
      <w:pPr>
        <w:spacing w:before="120"/>
        <w:jc w:val="center"/>
        <w:rPr>
          <w:rFonts w:ascii="Arial" w:hAnsi="Arial" w:cs="Arial"/>
          <w:b/>
          <w:sz w:val="28"/>
        </w:rPr>
      </w:pPr>
    </w:p>
    <w:p w:rsidR="003D4E68" w:rsidRPr="00ED6FFA" w:rsidRDefault="003D4E68" w:rsidP="00392E4E">
      <w:pPr>
        <w:pBdr>
          <w:top w:val="single" w:sz="4" w:space="1" w:color="auto"/>
          <w:left w:val="single" w:sz="4" w:space="4" w:color="auto"/>
          <w:bottom w:val="single" w:sz="4" w:space="9" w:color="auto"/>
          <w:right w:val="single" w:sz="4" w:space="19" w:color="auto"/>
        </w:pBdr>
        <w:shd w:val="pct5" w:color="auto" w:fill="auto"/>
        <w:tabs>
          <w:tab w:val="left" w:pos="9810"/>
        </w:tabs>
        <w:spacing w:before="120"/>
        <w:ind w:left="1440" w:right="774" w:hanging="360"/>
        <w:jc w:val="center"/>
        <w:rPr>
          <w:rFonts w:ascii="Arial" w:hAnsi="Arial" w:cs="Arial"/>
          <w:b/>
          <w:sz w:val="28"/>
        </w:rPr>
      </w:pPr>
      <w:r>
        <w:rPr>
          <w:rFonts w:ascii="Arial" w:hAnsi="Arial" w:cs="Arial"/>
          <w:b/>
          <w:sz w:val="28"/>
        </w:rPr>
        <w:t>Goals for Today</w:t>
      </w:r>
    </w:p>
    <w:p w:rsidR="003D4E68" w:rsidRPr="001D0EEE" w:rsidRDefault="00560A4B" w:rsidP="00392E4E">
      <w:pPr>
        <w:numPr>
          <w:ilvl w:val="0"/>
          <w:numId w:val="4"/>
        </w:numPr>
        <w:pBdr>
          <w:top w:val="single" w:sz="4" w:space="1" w:color="auto"/>
          <w:left w:val="single" w:sz="4" w:space="4" w:color="auto"/>
          <w:bottom w:val="single" w:sz="4" w:space="9" w:color="auto"/>
          <w:right w:val="single" w:sz="4" w:space="19" w:color="auto"/>
        </w:pBdr>
        <w:shd w:val="pct5" w:color="auto" w:fill="auto"/>
        <w:tabs>
          <w:tab w:val="clear" w:pos="720"/>
          <w:tab w:val="num" w:pos="1440"/>
        </w:tabs>
        <w:spacing w:before="120"/>
        <w:ind w:left="1440" w:right="774"/>
        <w:rPr>
          <w:bCs/>
        </w:rPr>
      </w:pPr>
      <w:r>
        <w:rPr>
          <w:bCs/>
        </w:rPr>
        <w:t xml:space="preserve">To </w:t>
      </w:r>
      <w:r w:rsidR="0022795A">
        <w:rPr>
          <w:bCs/>
        </w:rPr>
        <w:t xml:space="preserve">practice identification and sorting of stream </w:t>
      </w:r>
      <w:r>
        <w:rPr>
          <w:bCs/>
        </w:rPr>
        <w:t>benthic macro</w:t>
      </w:r>
      <w:r w:rsidR="003D4E68">
        <w:rPr>
          <w:bCs/>
        </w:rPr>
        <w:t>invertebrates</w:t>
      </w:r>
      <w:r>
        <w:rPr>
          <w:bCs/>
        </w:rPr>
        <w:t xml:space="preserve"> (BMI)</w:t>
      </w:r>
    </w:p>
    <w:p w:rsidR="003D4E68" w:rsidRPr="00ED6FFA" w:rsidRDefault="003D4E68" w:rsidP="00392E4E">
      <w:pPr>
        <w:numPr>
          <w:ilvl w:val="0"/>
          <w:numId w:val="4"/>
        </w:numPr>
        <w:pBdr>
          <w:top w:val="single" w:sz="4" w:space="1" w:color="auto"/>
          <w:left w:val="single" w:sz="4" w:space="4" w:color="auto"/>
          <w:bottom w:val="single" w:sz="4" w:space="9" w:color="auto"/>
          <w:right w:val="single" w:sz="4" w:space="19" w:color="auto"/>
        </w:pBdr>
        <w:shd w:val="pct5" w:color="auto" w:fill="auto"/>
        <w:tabs>
          <w:tab w:val="clear" w:pos="720"/>
          <w:tab w:val="num" w:pos="1440"/>
        </w:tabs>
        <w:spacing w:before="120"/>
        <w:ind w:left="1440" w:right="774"/>
        <w:rPr>
          <w:bCs/>
        </w:rPr>
      </w:pPr>
      <w:r w:rsidRPr="00ED6FFA">
        <w:rPr>
          <w:bCs/>
        </w:rPr>
        <w:t xml:space="preserve">To learn about and practice data analysis approaches for the </w:t>
      </w:r>
      <w:r w:rsidR="00560A4B">
        <w:rPr>
          <w:bCs/>
        </w:rPr>
        <w:t>BMI</w:t>
      </w:r>
      <w:r>
        <w:rPr>
          <w:bCs/>
        </w:rPr>
        <w:t xml:space="preserve"> </w:t>
      </w:r>
      <w:r w:rsidRPr="00ED6FFA">
        <w:rPr>
          <w:bCs/>
        </w:rPr>
        <w:t xml:space="preserve">data </w:t>
      </w:r>
    </w:p>
    <w:p w:rsidR="003D4E68" w:rsidRPr="00ED6FFA" w:rsidRDefault="003D4E68" w:rsidP="00392E4E">
      <w:pPr>
        <w:numPr>
          <w:ilvl w:val="0"/>
          <w:numId w:val="4"/>
        </w:numPr>
        <w:pBdr>
          <w:top w:val="single" w:sz="4" w:space="1" w:color="auto"/>
          <w:left w:val="single" w:sz="4" w:space="4" w:color="auto"/>
          <w:bottom w:val="single" w:sz="4" w:space="9" w:color="auto"/>
          <w:right w:val="single" w:sz="4" w:space="19" w:color="auto"/>
        </w:pBdr>
        <w:shd w:val="pct5" w:color="auto" w:fill="auto"/>
        <w:tabs>
          <w:tab w:val="clear" w:pos="720"/>
          <w:tab w:val="num" w:pos="1440"/>
        </w:tabs>
        <w:spacing w:before="120"/>
        <w:ind w:left="1440" w:right="774"/>
        <w:rPr>
          <w:bCs/>
        </w:rPr>
      </w:pPr>
      <w:r>
        <w:rPr>
          <w:bCs/>
        </w:rPr>
        <w:t xml:space="preserve">To </w:t>
      </w:r>
      <w:r w:rsidR="00560A4B">
        <w:rPr>
          <w:bCs/>
        </w:rPr>
        <w:t xml:space="preserve">compare BMI data from </w:t>
      </w:r>
      <w:r w:rsidR="00392E4E">
        <w:rPr>
          <w:bCs/>
        </w:rPr>
        <w:t>North</w:t>
      </w:r>
      <w:r w:rsidR="00560A4B">
        <w:rPr>
          <w:bCs/>
        </w:rPr>
        <w:t xml:space="preserve"> Creek with that of </w:t>
      </w:r>
      <w:r w:rsidR="00392E4E">
        <w:rPr>
          <w:bCs/>
        </w:rPr>
        <w:t>Little Bear Creek</w:t>
      </w:r>
    </w:p>
    <w:p w:rsidR="003D4E68" w:rsidRDefault="003D4E68" w:rsidP="003D4E68">
      <w:pPr>
        <w:spacing w:after="120"/>
        <w:jc w:val="center"/>
        <w:outlineLvl w:val="0"/>
        <w:rPr>
          <w:rFonts w:ascii="Arial" w:hAnsi="Arial" w:cs="Arial"/>
          <w:b/>
          <w:i/>
          <w:sz w:val="28"/>
        </w:rPr>
      </w:pPr>
    </w:p>
    <w:p w:rsidR="003D4E68" w:rsidRPr="009C7924" w:rsidRDefault="003D4E68" w:rsidP="003D4E68">
      <w:pPr>
        <w:spacing w:after="120"/>
        <w:jc w:val="center"/>
        <w:outlineLvl w:val="0"/>
        <w:rPr>
          <w:rFonts w:ascii="Arial" w:hAnsi="Arial" w:cs="Arial"/>
          <w:b/>
          <w:sz w:val="28"/>
        </w:rPr>
      </w:pPr>
      <w:r w:rsidRPr="009C7924">
        <w:rPr>
          <w:rFonts w:ascii="Arial" w:hAnsi="Arial" w:cs="Arial"/>
          <w:b/>
          <w:sz w:val="28"/>
        </w:rPr>
        <w:t xml:space="preserve">SCHEDULE for </w:t>
      </w:r>
      <w:r w:rsidR="009C7924" w:rsidRPr="009C7924">
        <w:rPr>
          <w:rFonts w:ascii="Arial" w:hAnsi="Arial" w:cs="Arial"/>
          <w:b/>
          <w:sz w:val="28"/>
        </w:rPr>
        <w:t>MAY</w:t>
      </w:r>
      <w:r w:rsidRPr="009C7924">
        <w:rPr>
          <w:rFonts w:ascii="Arial" w:hAnsi="Arial" w:cs="Arial"/>
          <w:b/>
          <w:sz w:val="28"/>
        </w:rPr>
        <w:t xml:space="preserve"> </w:t>
      </w:r>
      <w:r w:rsidR="00016611">
        <w:rPr>
          <w:rFonts w:ascii="Arial" w:hAnsi="Arial" w:cs="Arial"/>
          <w:b/>
          <w:sz w:val="28"/>
        </w:rPr>
        <w:t>20</w:t>
      </w:r>
      <w:r w:rsidR="009C7924" w:rsidRPr="009C7924">
        <w:rPr>
          <w:rFonts w:ascii="Arial" w:hAnsi="Arial" w:cs="Arial"/>
          <w:b/>
          <w:sz w:val="28"/>
        </w:rPr>
        <w:t>, 2010</w:t>
      </w:r>
    </w:p>
    <w:tbl>
      <w:tblPr>
        <w:tblW w:w="0" w:type="auto"/>
        <w:tblInd w:w="8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ook w:val="0000"/>
      </w:tblPr>
      <w:tblGrid>
        <w:gridCol w:w="2195"/>
        <w:gridCol w:w="6265"/>
      </w:tblGrid>
      <w:tr w:rsidR="003D4E68">
        <w:trPr>
          <w:trHeight w:val="519"/>
        </w:trPr>
        <w:tc>
          <w:tcPr>
            <w:tcW w:w="2195" w:type="dxa"/>
            <w:shd w:val="clear" w:color="auto" w:fill="E6E6E6"/>
            <w:vAlign w:val="center"/>
          </w:tcPr>
          <w:p w:rsidR="003D4E68" w:rsidRPr="0092229C" w:rsidRDefault="003D4E68" w:rsidP="003D4E68">
            <w:pPr>
              <w:jc w:val="center"/>
              <w:rPr>
                <w:rFonts w:ascii="Arial" w:hAnsi="Arial" w:cs="Arial"/>
                <w:b/>
                <w:sz w:val="28"/>
                <w:szCs w:val="28"/>
              </w:rPr>
            </w:pPr>
            <w:r w:rsidRPr="0092229C">
              <w:rPr>
                <w:rFonts w:ascii="Arial" w:hAnsi="Arial" w:cs="Arial"/>
                <w:b/>
                <w:sz w:val="28"/>
                <w:szCs w:val="28"/>
              </w:rPr>
              <w:t>Time Period</w:t>
            </w:r>
          </w:p>
        </w:tc>
        <w:tc>
          <w:tcPr>
            <w:tcW w:w="6265" w:type="dxa"/>
            <w:shd w:val="clear" w:color="auto" w:fill="E6E6E6"/>
            <w:vAlign w:val="center"/>
          </w:tcPr>
          <w:p w:rsidR="003D4E68" w:rsidRPr="0092229C" w:rsidRDefault="003D4E68" w:rsidP="003D4E68">
            <w:pPr>
              <w:jc w:val="center"/>
              <w:rPr>
                <w:rFonts w:ascii="Arial" w:hAnsi="Arial" w:cs="Arial"/>
                <w:b/>
                <w:sz w:val="28"/>
                <w:szCs w:val="28"/>
              </w:rPr>
            </w:pPr>
            <w:r w:rsidRPr="0092229C">
              <w:rPr>
                <w:rFonts w:ascii="Arial" w:hAnsi="Arial" w:cs="Arial"/>
                <w:b/>
                <w:sz w:val="28"/>
                <w:szCs w:val="28"/>
              </w:rPr>
              <w:t>Activity</w:t>
            </w:r>
          </w:p>
        </w:tc>
      </w:tr>
      <w:tr w:rsidR="003D4E68">
        <w:trPr>
          <w:trHeight w:val="720"/>
        </w:trPr>
        <w:tc>
          <w:tcPr>
            <w:tcW w:w="2195" w:type="dxa"/>
            <w:shd w:val="clear" w:color="auto" w:fill="FFFFFF"/>
            <w:vAlign w:val="center"/>
          </w:tcPr>
          <w:p w:rsidR="003D4E68" w:rsidRPr="003100B9" w:rsidRDefault="00735E75" w:rsidP="00735E75">
            <w:pPr>
              <w:jc w:val="center"/>
              <w:rPr>
                <w:rFonts w:ascii="Arial" w:hAnsi="Arial" w:cs="Arial"/>
                <w:bCs/>
              </w:rPr>
            </w:pPr>
            <w:r>
              <w:rPr>
                <w:rFonts w:ascii="Arial" w:hAnsi="Arial" w:cs="Arial"/>
                <w:bCs/>
              </w:rPr>
              <w:t>8</w:t>
            </w:r>
            <w:r w:rsidR="003D4E68" w:rsidRPr="003100B9">
              <w:rPr>
                <w:rFonts w:ascii="Arial" w:hAnsi="Arial" w:cs="Arial"/>
                <w:bCs/>
              </w:rPr>
              <w:t>:</w:t>
            </w:r>
            <w:r>
              <w:rPr>
                <w:rFonts w:ascii="Arial" w:hAnsi="Arial" w:cs="Arial"/>
                <w:bCs/>
              </w:rPr>
              <w:t>45</w:t>
            </w:r>
            <w:r w:rsidR="003D4E68" w:rsidRPr="003100B9">
              <w:rPr>
                <w:rFonts w:ascii="Arial" w:hAnsi="Arial" w:cs="Arial"/>
                <w:bCs/>
              </w:rPr>
              <w:t xml:space="preserve"> – </w:t>
            </w:r>
            <w:r w:rsidR="00361AAD">
              <w:rPr>
                <w:rFonts w:ascii="Arial" w:hAnsi="Arial" w:cs="Arial"/>
                <w:bCs/>
              </w:rPr>
              <w:t>12</w:t>
            </w:r>
            <w:r w:rsidR="003D4E68" w:rsidRPr="003100B9">
              <w:rPr>
                <w:rFonts w:ascii="Arial" w:hAnsi="Arial" w:cs="Arial"/>
                <w:bCs/>
              </w:rPr>
              <w:t>:</w:t>
            </w:r>
            <w:r>
              <w:rPr>
                <w:rFonts w:ascii="Arial" w:hAnsi="Arial" w:cs="Arial"/>
                <w:bCs/>
              </w:rPr>
              <w:t>00</w:t>
            </w:r>
          </w:p>
        </w:tc>
        <w:tc>
          <w:tcPr>
            <w:tcW w:w="6265" w:type="dxa"/>
            <w:shd w:val="clear" w:color="auto" w:fill="FFFFFF"/>
            <w:vAlign w:val="center"/>
          </w:tcPr>
          <w:p w:rsidR="003D4E68" w:rsidRPr="003100B9" w:rsidRDefault="00735E75" w:rsidP="00735E75">
            <w:pPr>
              <w:jc w:val="center"/>
              <w:rPr>
                <w:rFonts w:ascii="Arial" w:hAnsi="Arial" w:cs="Arial"/>
                <w:bCs/>
              </w:rPr>
            </w:pPr>
            <w:r>
              <w:rPr>
                <w:rFonts w:ascii="Arial" w:hAnsi="Arial" w:cs="Arial"/>
                <w:bCs/>
              </w:rPr>
              <w:t>Sorting benthic macroinvertebrate samples and summarizing data</w:t>
            </w:r>
          </w:p>
        </w:tc>
      </w:tr>
      <w:tr w:rsidR="003D4E68">
        <w:trPr>
          <w:trHeight w:val="720"/>
        </w:trPr>
        <w:tc>
          <w:tcPr>
            <w:tcW w:w="2195" w:type="dxa"/>
            <w:shd w:val="clear" w:color="auto" w:fill="FFFFFF"/>
            <w:vAlign w:val="center"/>
          </w:tcPr>
          <w:p w:rsidR="003D4E68" w:rsidRPr="003100B9" w:rsidRDefault="00735E75" w:rsidP="00735E75">
            <w:pPr>
              <w:jc w:val="center"/>
              <w:rPr>
                <w:rFonts w:ascii="Arial" w:hAnsi="Arial" w:cs="Arial"/>
                <w:bCs/>
              </w:rPr>
            </w:pPr>
            <w:r>
              <w:rPr>
                <w:rFonts w:ascii="Arial" w:hAnsi="Arial" w:cs="Arial"/>
                <w:bCs/>
              </w:rPr>
              <w:t>12</w:t>
            </w:r>
            <w:r w:rsidR="003D4E68">
              <w:rPr>
                <w:rFonts w:ascii="Arial" w:hAnsi="Arial" w:cs="Arial"/>
                <w:bCs/>
              </w:rPr>
              <w:t>:</w:t>
            </w:r>
            <w:r>
              <w:rPr>
                <w:rFonts w:ascii="Arial" w:hAnsi="Arial" w:cs="Arial"/>
                <w:bCs/>
              </w:rPr>
              <w:t>0</w:t>
            </w:r>
            <w:r w:rsidR="003D4E68">
              <w:rPr>
                <w:rFonts w:ascii="Arial" w:hAnsi="Arial" w:cs="Arial"/>
                <w:bCs/>
              </w:rPr>
              <w:t>0 – 1:0</w:t>
            </w:r>
            <w:r>
              <w:rPr>
                <w:rFonts w:ascii="Arial" w:hAnsi="Arial" w:cs="Arial"/>
                <w:bCs/>
              </w:rPr>
              <w:t>5</w:t>
            </w:r>
          </w:p>
        </w:tc>
        <w:tc>
          <w:tcPr>
            <w:tcW w:w="6265" w:type="dxa"/>
            <w:shd w:val="clear" w:color="auto" w:fill="FFFFFF"/>
            <w:vAlign w:val="center"/>
          </w:tcPr>
          <w:p w:rsidR="003D4E68" w:rsidRPr="003100B9" w:rsidRDefault="00735E75" w:rsidP="00735E75">
            <w:pPr>
              <w:jc w:val="center"/>
              <w:rPr>
                <w:rFonts w:ascii="Arial" w:hAnsi="Arial" w:cs="Arial"/>
                <w:bCs/>
              </w:rPr>
            </w:pPr>
            <w:r>
              <w:rPr>
                <w:rFonts w:ascii="Arial" w:hAnsi="Arial" w:cs="Arial"/>
                <w:bCs/>
              </w:rPr>
              <w:t>Calculations of stream health indices</w:t>
            </w:r>
          </w:p>
        </w:tc>
      </w:tr>
    </w:tbl>
    <w:p w:rsidR="003D4E68" w:rsidRDefault="003D4E68">
      <w:pPr>
        <w:jc w:val="center"/>
        <w:rPr>
          <w:rFonts w:ascii="Arial" w:hAnsi="Arial" w:cs="Arial"/>
          <w:b/>
          <w:sz w:val="28"/>
        </w:rPr>
      </w:pPr>
    </w:p>
    <w:p w:rsidR="003D4E68" w:rsidRPr="000828F3" w:rsidRDefault="003D4E68" w:rsidP="00560A4B">
      <w:pPr>
        <w:spacing w:before="120"/>
        <w:outlineLvl w:val="0"/>
        <w:rPr>
          <w:rFonts w:ascii="Arial" w:hAnsi="Arial" w:cs="Arial"/>
          <w:b/>
          <w:u w:val="single"/>
        </w:rPr>
      </w:pPr>
      <w:r w:rsidRPr="000828F3">
        <w:rPr>
          <w:rFonts w:ascii="Arial" w:hAnsi="Arial" w:cs="Arial"/>
          <w:b/>
          <w:u w:val="single"/>
        </w:rPr>
        <w:t>Overview</w:t>
      </w:r>
    </w:p>
    <w:p w:rsidR="00623CED" w:rsidRDefault="00623CED" w:rsidP="00623CED">
      <w:pPr>
        <w:spacing w:before="120"/>
      </w:pPr>
      <w:r>
        <w:t xml:space="preserve">Benthic macroinvertebrates (BMIs) are important components of stream ecosystems. Many BMIs are sensitive to the physical, chemical, and biological conditions of the stream environment but the degree of sensitivity to specific environmental factors varies among different BMI taxa. Thus, BMIs are often used as indicator species of certain stream environment conditions. Scientists have developed indices of stream quality based on the types, diversity, and relative abundance of BMIs found in a site. </w:t>
      </w:r>
    </w:p>
    <w:p w:rsidR="003D4E68" w:rsidRDefault="00623CED" w:rsidP="003D4E68">
      <w:pPr>
        <w:spacing w:before="120"/>
      </w:pPr>
      <w:r>
        <w:t xml:space="preserve">Today we will analyze the samples from North Creek and Little Bear Creek. </w:t>
      </w:r>
      <w:r w:rsidR="009D3A71">
        <w:t xml:space="preserve">As a comnparison, the Little Bear Creek watershed is less urbanuized than North Creek. </w:t>
      </w:r>
      <w:r>
        <w:t xml:space="preserve">Within your group of four, you will work in two pairs, with </w:t>
      </w:r>
      <w:r w:rsidR="00BA05D0">
        <w:t>each</w:t>
      </w:r>
      <w:r>
        <w:t xml:space="preserve"> pair analyzing </w:t>
      </w:r>
      <w:r w:rsidR="00BA05D0">
        <w:t xml:space="preserve">(1) </w:t>
      </w:r>
      <w:r>
        <w:t xml:space="preserve">your North Creek </w:t>
      </w:r>
      <w:r w:rsidR="00BA05D0">
        <w:t>sub</w:t>
      </w:r>
      <w:r>
        <w:t xml:space="preserve">sample and </w:t>
      </w:r>
      <w:r w:rsidR="00BA05D0">
        <w:t xml:space="preserve">(2) a subsample </w:t>
      </w:r>
      <w:r>
        <w:t>provided from Little Bear Creek.</w:t>
      </w:r>
      <w:r w:rsidR="00900F99">
        <w:t xml:space="preserve"> You</w:t>
      </w:r>
      <w:r w:rsidR="007C0D27">
        <w:t>r group of 4 will</w:t>
      </w:r>
      <w:r w:rsidR="00900F99">
        <w:t xml:space="preserve"> </w:t>
      </w:r>
      <w:r w:rsidR="007C0D27">
        <w:t>use the two subsamples (one from each pair of students) from each site to calculate replicate indices from each site</w:t>
      </w:r>
      <w:r w:rsidR="00900F99">
        <w:t xml:space="preserve"> that are reflections of stream health.</w:t>
      </w:r>
      <w:r w:rsidR="00392E4E">
        <w:t xml:space="preserve"> See Figure 1 at the end of this handout for an overview of the experimental design!</w:t>
      </w:r>
    </w:p>
    <w:p w:rsidR="003D4E68" w:rsidRPr="00392E4E" w:rsidRDefault="003D4E68" w:rsidP="003D4E68">
      <w:pPr>
        <w:rPr>
          <w:rFonts w:ascii="Garamond" w:hAnsi="Garamond"/>
          <w:b/>
          <w:sz w:val="16"/>
          <w:szCs w:val="16"/>
        </w:rPr>
      </w:pPr>
    </w:p>
    <w:p w:rsidR="003D4E68" w:rsidRPr="001C1CE1" w:rsidRDefault="00AF7FBE" w:rsidP="001C1CE1">
      <w:pPr>
        <w:spacing w:before="120"/>
        <w:outlineLvl w:val="0"/>
        <w:rPr>
          <w:rFonts w:ascii="Arial" w:hAnsi="Arial" w:cs="Arial"/>
          <w:b/>
          <w:u w:val="single"/>
        </w:rPr>
      </w:pPr>
      <w:r>
        <w:rPr>
          <w:rFonts w:ascii="Arial" w:hAnsi="Arial" w:cs="Arial"/>
          <w:b/>
          <w:u w:val="single"/>
        </w:rPr>
        <w:t>Identification and Sorting of BMIs</w:t>
      </w:r>
    </w:p>
    <w:p w:rsidR="00AF7FBE" w:rsidRDefault="00AF7FBE" w:rsidP="00AF7FBE">
      <w:pPr>
        <w:pStyle w:val="ListParagraph"/>
        <w:numPr>
          <w:ilvl w:val="0"/>
          <w:numId w:val="27"/>
        </w:numPr>
        <w:spacing w:before="240"/>
        <w:ind w:left="540"/>
      </w:pPr>
      <w:r>
        <w:t>Label 12 Petri dishes, one for each of the 12 general BMI taxa that we will recognize:</w:t>
      </w:r>
    </w:p>
    <w:p w:rsidR="00AF7FBE" w:rsidRDefault="00AF7FBE" w:rsidP="00AF7FBE">
      <w:pPr>
        <w:spacing w:before="120"/>
        <w:sectPr w:rsidR="00AF7FBE" w:rsidSect="003D4E68">
          <w:footerReference w:type="even" r:id="rId7"/>
          <w:type w:val="continuous"/>
          <w:pgSz w:w="12240" w:h="15840"/>
          <w:pgMar w:top="1008" w:right="1008" w:bottom="1008" w:left="1008" w:header="720" w:footer="720" w:gutter="0"/>
          <w:pgNumType w:start="1"/>
          <w:cols w:space="720"/>
        </w:sectPr>
      </w:pPr>
    </w:p>
    <w:p w:rsidR="00AF7FBE" w:rsidRDefault="00AF7FBE" w:rsidP="00AF7FBE">
      <w:pPr>
        <w:numPr>
          <w:ilvl w:val="0"/>
          <w:numId w:val="28"/>
        </w:numPr>
        <w:tabs>
          <w:tab w:val="clear" w:pos="720"/>
          <w:tab w:val="num" w:pos="1080"/>
        </w:tabs>
        <w:spacing w:before="120"/>
        <w:ind w:left="1080"/>
      </w:pPr>
      <w:r>
        <w:lastRenderedPageBreak/>
        <w:t>Mayflies</w:t>
      </w:r>
    </w:p>
    <w:p w:rsidR="00AF7FBE" w:rsidRDefault="00AF7FBE" w:rsidP="00AF7FBE">
      <w:pPr>
        <w:numPr>
          <w:ilvl w:val="0"/>
          <w:numId w:val="28"/>
        </w:numPr>
        <w:tabs>
          <w:tab w:val="clear" w:pos="720"/>
          <w:tab w:val="num" w:pos="1080"/>
        </w:tabs>
        <w:spacing w:before="120"/>
        <w:ind w:left="1080"/>
      </w:pPr>
      <w:r>
        <w:t>Stoneflies</w:t>
      </w:r>
    </w:p>
    <w:p w:rsidR="00AF7FBE" w:rsidRDefault="00AF7FBE" w:rsidP="00AF7FBE">
      <w:pPr>
        <w:numPr>
          <w:ilvl w:val="0"/>
          <w:numId w:val="28"/>
        </w:numPr>
        <w:tabs>
          <w:tab w:val="clear" w:pos="720"/>
          <w:tab w:val="num" w:pos="1080"/>
        </w:tabs>
        <w:spacing w:before="120"/>
        <w:ind w:left="1080"/>
      </w:pPr>
      <w:r>
        <w:t>Caddisflies</w:t>
      </w:r>
    </w:p>
    <w:p w:rsidR="00AF7FBE" w:rsidRDefault="00AF7FBE" w:rsidP="00AF7FBE">
      <w:pPr>
        <w:numPr>
          <w:ilvl w:val="0"/>
          <w:numId w:val="28"/>
        </w:numPr>
        <w:tabs>
          <w:tab w:val="clear" w:pos="720"/>
          <w:tab w:val="num" w:pos="1080"/>
        </w:tabs>
        <w:spacing w:before="120"/>
        <w:ind w:left="1080"/>
      </w:pPr>
      <w:r>
        <w:t>Dobsonflies/ alderflies / fishflies</w:t>
      </w:r>
    </w:p>
    <w:p w:rsidR="00AF7FBE" w:rsidRDefault="00AF7FBE" w:rsidP="00AF7FBE">
      <w:pPr>
        <w:numPr>
          <w:ilvl w:val="0"/>
          <w:numId w:val="28"/>
        </w:numPr>
        <w:tabs>
          <w:tab w:val="clear" w:pos="720"/>
          <w:tab w:val="num" w:pos="1080"/>
        </w:tabs>
        <w:spacing w:before="120"/>
        <w:ind w:left="1080"/>
      </w:pPr>
      <w:r>
        <w:t>Dragonflies / damselflies</w:t>
      </w:r>
    </w:p>
    <w:p w:rsidR="00AF7FBE" w:rsidRDefault="00AF7FBE" w:rsidP="00AF7FBE">
      <w:pPr>
        <w:numPr>
          <w:ilvl w:val="0"/>
          <w:numId w:val="28"/>
        </w:numPr>
        <w:tabs>
          <w:tab w:val="clear" w:pos="720"/>
          <w:tab w:val="num" w:pos="1080"/>
        </w:tabs>
        <w:spacing w:before="120"/>
        <w:ind w:left="1080"/>
      </w:pPr>
      <w:r>
        <w:t>True flies</w:t>
      </w:r>
    </w:p>
    <w:p w:rsidR="00AF7FBE" w:rsidRDefault="00AF7FBE" w:rsidP="00AF7FBE">
      <w:pPr>
        <w:numPr>
          <w:ilvl w:val="0"/>
          <w:numId w:val="28"/>
        </w:numPr>
        <w:spacing w:before="120"/>
      </w:pPr>
      <w:r>
        <w:lastRenderedPageBreak/>
        <w:t>Midges</w:t>
      </w:r>
    </w:p>
    <w:p w:rsidR="00AF7FBE" w:rsidRDefault="00AF7FBE" w:rsidP="00AF7FBE">
      <w:pPr>
        <w:numPr>
          <w:ilvl w:val="0"/>
          <w:numId w:val="28"/>
        </w:numPr>
        <w:spacing w:before="120"/>
      </w:pPr>
      <w:r>
        <w:t>Beetles</w:t>
      </w:r>
    </w:p>
    <w:p w:rsidR="00AF7FBE" w:rsidRDefault="00AF7FBE" w:rsidP="00AF7FBE">
      <w:pPr>
        <w:numPr>
          <w:ilvl w:val="0"/>
          <w:numId w:val="28"/>
        </w:numPr>
        <w:spacing w:before="120"/>
      </w:pPr>
      <w:r>
        <w:t>Crustaceans</w:t>
      </w:r>
    </w:p>
    <w:p w:rsidR="00AF7FBE" w:rsidRDefault="00AF7FBE" w:rsidP="00AF7FBE">
      <w:pPr>
        <w:numPr>
          <w:ilvl w:val="0"/>
          <w:numId w:val="28"/>
        </w:numPr>
        <w:spacing w:before="120"/>
      </w:pPr>
      <w:r>
        <w:t>Snails / clams</w:t>
      </w:r>
    </w:p>
    <w:p w:rsidR="00AF7FBE" w:rsidRDefault="00AF7FBE" w:rsidP="00AF7FBE">
      <w:pPr>
        <w:numPr>
          <w:ilvl w:val="0"/>
          <w:numId w:val="28"/>
        </w:numPr>
        <w:spacing w:before="120"/>
      </w:pPr>
      <w:r>
        <w:t>Worms / leeches</w:t>
      </w:r>
    </w:p>
    <w:p w:rsidR="00AF7FBE" w:rsidRDefault="00AF7FBE" w:rsidP="00AF7FBE">
      <w:pPr>
        <w:numPr>
          <w:ilvl w:val="0"/>
          <w:numId w:val="28"/>
        </w:numPr>
        <w:spacing w:before="120"/>
      </w:pPr>
      <w:r>
        <w:t>Others</w:t>
      </w:r>
    </w:p>
    <w:p w:rsidR="00AF7FBE" w:rsidRDefault="00AF7FBE" w:rsidP="00AF7FBE">
      <w:pPr>
        <w:spacing w:before="240"/>
        <w:sectPr w:rsidR="00AF7FBE" w:rsidSect="00012F5B">
          <w:type w:val="continuous"/>
          <w:pgSz w:w="12240" w:h="15840"/>
          <w:pgMar w:top="1008" w:right="1008" w:bottom="1008" w:left="1008" w:header="720" w:footer="720" w:gutter="0"/>
          <w:pgNumType w:start="1"/>
          <w:cols w:num="2" w:space="720"/>
        </w:sectPr>
      </w:pPr>
    </w:p>
    <w:p w:rsidR="00BA05D0" w:rsidRDefault="00A97033" w:rsidP="009D3A71">
      <w:pPr>
        <w:pStyle w:val="ListParagraph"/>
        <w:numPr>
          <w:ilvl w:val="0"/>
          <w:numId w:val="29"/>
        </w:numPr>
        <w:tabs>
          <w:tab w:val="clear" w:pos="720"/>
          <w:tab w:val="num" w:pos="540"/>
        </w:tabs>
        <w:ind w:left="360"/>
        <w:contextualSpacing w:val="0"/>
      </w:pPr>
      <w:r>
        <w:lastRenderedPageBreak/>
        <w:t xml:space="preserve">Pour </w:t>
      </w:r>
      <w:r w:rsidR="00BA05D0">
        <w:t>your</w:t>
      </w:r>
      <w:r>
        <w:t xml:space="preserve"> BMI sample </w:t>
      </w:r>
      <w:r w:rsidR="00BA05D0">
        <w:t xml:space="preserve">from your sample jar </w:t>
      </w:r>
      <w:r>
        <w:t>into the sieve. Rinse the sample with water to wash off the ethyl alcohol.</w:t>
      </w:r>
      <w:r w:rsidR="00BA05D0">
        <w:t xml:space="preserve"> Wash the sample from the sieve into the white sorting tray with water. Put about 1 cm of water into the tray to help disperse your sample material.</w:t>
      </w:r>
      <w:r>
        <w:t xml:space="preserve"> </w:t>
      </w:r>
    </w:p>
    <w:p w:rsidR="00BA05D0" w:rsidRDefault="00183DDD" w:rsidP="00AF7FBE">
      <w:pPr>
        <w:pStyle w:val="ListParagraph"/>
        <w:numPr>
          <w:ilvl w:val="0"/>
          <w:numId w:val="29"/>
        </w:numPr>
        <w:tabs>
          <w:tab w:val="clear" w:pos="720"/>
          <w:tab w:val="num" w:pos="540"/>
        </w:tabs>
        <w:spacing w:before="120"/>
        <w:ind w:left="360"/>
        <w:contextualSpacing w:val="0"/>
      </w:pPr>
      <w:r>
        <w:t>R</w:t>
      </w:r>
      <w:r w:rsidR="00A97033">
        <w:t>emove e</w:t>
      </w:r>
      <w:r w:rsidR="00BA05D0">
        <w:t>ach</w:t>
      </w:r>
      <w:r w:rsidR="00A97033">
        <w:t xml:space="preserve"> BMI </w:t>
      </w:r>
      <w:r w:rsidR="00BA05D0">
        <w:t>from the sample and identify it using the dichotomous and pictorial keys provided</w:t>
      </w:r>
      <w:r w:rsidR="00A40921">
        <w:t xml:space="preserve"> (from Murdoch and Cheo 1999)</w:t>
      </w:r>
      <w:r w:rsidR="00BA05D0">
        <w:t>. You may need to use a magnifier or dissecting microscope to help in identification. These keys will allow you (when possible) to identify specific types of organisms within the 12 general taxanomic categories of BMIs.</w:t>
      </w:r>
      <w:r w:rsidR="00A40921">
        <w:t xml:space="preserve"> Knowing more specifically which types of mayflies, for instance, are present will allow you to draw more conclusions about the stream. At the end of this lab is a table that summarizes the pollution tolerance values of specific types of organisms within these groups.</w:t>
      </w:r>
    </w:p>
    <w:p w:rsidR="00BA05D0" w:rsidRDefault="00BA05D0" w:rsidP="00AF7FBE">
      <w:pPr>
        <w:pStyle w:val="ListParagraph"/>
        <w:numPr>
          <w:ilvl w:val="0"/>
          <w:numId w:val="29"/>
        </w:numPr>
        <w:tabs>
          <w:tab w:val="clear" w:pos="720"/>
          <w:tab w:val="num" w:pos="540"/>
        </w:tabs>
        <w:spacing w:before="120"/>
        <w:ind w:left="360"/>
        <w:contextualSpacing w:val="0"/>
      </w:pPr>
      <w:r>
        <w:t xml:space="preserve">After each organism is identified, record the type and tally it using the data sheets provided in this lab. </w:t>
      </w:r>
    </w:p>
    <w:p w:rsidR="00A40921" w:rsidRDefault="00BA05D0" w:rsidP="00AF7FBE">
      <w:pPr>
        <w:pStyle w:val="ListParagraph"/>
        <w:numPr>
          <w:ilvl w:val="0"/>
          <w:numId w:val="29"/>
        </w:numPr>
        <w:tabs>
          <w:tab w:val="clear" w:pos="720"/>
          <w:tab w:val="num" w:pos="540"/>
        </w:tabs>
        <w:spacing w:before="120"/>
        <w:ind w:left="360"/>
        <w:contextualSpacing w:val="0"/>
      </w:pPr>
      <w:r>
        <w:t>P</w:t>
      </w:r>
      <w:r w:rsidR="00012F5B">
        <w:t>lac</w:t>
      </w:r>
      <w:r>
        <w:t>e</w:t>
      </w:r>
      <w:r w:rsidR="00183DDD">
        <w:t xml:space="preserve"> each </w:t>
      </w:r>
      <w:r>
        <w:t xml:space="preserve">identified and tallied </w:t>
      </w:r>
      <w:r w:rsidR="00183DDD">
        <w:t>organism</w:t>
      </w:r>
      <w:r w:rsidR="00012F5B">
        <w:t xml:space="preserve"> into </w:t>
      </w:r>
      <w:r w:rsidR="00AF7FBE">
        <w:t xml:space="preserve">one of the Petri dishes </w:t>
      </w:r>
      <w:r w:rsidR="00012F5B">
        <w:t xml:space="preserve">for </w:t>
      </w:r>
      <w:r>
        <w:t xml:space="preserve">the 12 general </w:t>
      </w:r>
      <w:r w:rsidR="00012F5B">
        <w:t xml:space="preserve">taxa. </w:t>
      </w:r>
    </w:p>
    <w:p w:rsidR="00947371" w:rsidRDefault="00947371" w:rsidP="003D4E68">
      <w:pPr>
        <w:spacing w:before="240"/>
      </w:pPr>
      <w:r>
        <w:t>You may wish to examine a helpful online BMI</w:t>
      </w:r>
      <w:r w:rsidR="003D4E68">
        <w:t xml:space="preserve"> identification guide </w:t>
      </w:r>
      <w:r>
        <w:t xml:space="preserve">for our region </w:t>
      </w:r>
      <w:r w:rsidR="003D4E68">
        <w:t xml:space="preserve">before </w:t>
      </w:r>
      <w:r w:rsidR="00B1212A">
        <w:t>class</w:t>
      </w:r>
      <w:r w:rsidR="003D4E68">
        <w:t xml:space="preserve"> </w:t>
      </w:r>
    </w:p>
    <w:p w:rsidR="003D4E68" w:rsidRDefault="003D4E68" w:rsidP="00947371">
      <w:r>
        <w:t>(</w:t>
      </w:r>
      <w:hyperlink r:id="rId8" w:history="1">
        <w:r w:rsidRPr="00713383">
          <w:rPr>
            <w:rStyle w:val="Hyperlink"/>
          </w:rPr>
          <w:t>http://www.seanet.com/~leska/Online/Guide.html</w:t>
        </w:r>
      </w:hyperlink>
      <w:r>
        <w:t>).</w:t>
      </w:r>
    </w:p>
    <w:p w:rsidR="003D4E68" w:rsidRDefault="003D4E68" w:rsidP="00AF7FBE">
      <w:pPr>
        <w:spacing w:before="360"/>
        <w:rPr>
          <w:rFonts w:ascii="Arial" w:hAnsi="Arial" w:cs="Arial"/>
          <w:b/>
          <w:u w:val="single"/>
        </w:rPr>
      </w:pPr>
      <w:r>
        <w:rPr>
          <w:rFonts w:ascii="Arial" w:hAnsi="Arial" w:cs="Arial"/>
          <w:b/>
          <w:u w:val="single"/>
        </w:rPr>
        <w:t>Calculating Indices of Stream Health based on the Data on Macroinvertebrates</w:t>
      </w:r>
    </w:p>
    <w:p w:rsidR="003D4E68" w:rsidRDefault="003D4E68" w:rsidP="003D4E68">
      <w:pPr>
        <w:spacing w:before="240"/>
      </w:pPr>
      <w:r>
        <w:t xml:space="preserve">Once we have sorted the samples into distinct groups, we will calculate a series of indices, </w:t>
      </w:r>
      <w:r w:rsidR="00310524">
        <w:t xml:space="preserve">specifically chosen for use in this brief laboratory exercise. </w:t>
      </w:r>
      <w:r w:rsidR="003A4CBE">
        <w:t xml:space="preserve">Many of these are taken from Murdoch and Cheo (1999). </w:t>
      </w:r>
      <w:r w:rsidR="00310524">
        <w:t>A more complete set of indices is presented for your general information in the appendix to this laboratory handout.</w:t>
      </w:r>
    </w:p>
    <w:p w:rsidR="00564502" w:rsidRDefault="00564502" w:rsidP="003D4E68">
      <w:pPr>
        <w:spacing w:before="240"/>
      </w:pPr>
      <w:r>
        <w:t>You should calculate the following indices</w:t>
      </w:r>
      <w:r w:rsidR="004203D9">
        <w:t xml:space="preserve"> for each of your group’s subsample</w:t>
      </w:r>
      <w:r w:rsidR="00392E4E">
        <w:t xml:space="preserve"> and the two subsamples you sorted from Little Bear Creek (see Fig. 1)</w:t>
      </w:r>
      <w:r>
        <w:t>:</w:t>
      </w:r>
    </w:p>
    <w:p w:rsidR="003D4E68" w:rsidRDefault="003D4E68" w:rsidP="003D4E68">
      <w:pPr>
        <w:spacing w:before="240"/>
      </w:pPr>
      <w:r w:rsidRPr="00A05ED6">
        <w:rPr>
          <w:b/>
        </w:rPr>
        <w:t>Total Taxa Richness</w:t>
      </w:r>
      <w:r>
        <w:t xml:space="preserve">: </w:t>
      </w:r>
      <w:r w:rsidR="00564502">
        <w:t xml:space="preserve">Count the total number of taxa, as presented in the above list of 12 taxanomic groups (thus the taxa richness will vary from 0 to 12). </w:t>
      </w:r>
      <w:r>
        <w:t>The biodiversity</w:t>
      </w:r>
      <w:r w:rsidR="00564502">
        <w:t xml:space="preserve"> (and richness)</w:t>
      </w:r>
      <w:r>
        <w:t xml:space="preserve"> of a stream </w:t>
      </w:r>
      <w:r w:rsidR="00564502">
        <w:t xml:space="preserve">often </w:t>
      </w:r>
      <w:r>
        <w:t xml:space="preserve">declines as flow regimes are altered, habitat is lost, chemicals are introduced, energy cycles are disrupted, and alien taxa invade. </w:t>
      </w:r>
    </w:p>
    <w:p w:rsidR="003D4E68" w:rsidRDefault="003D4E68" w:rsidP="003D4E68">
      <w:pPr>
        <w:spacing w:before="240"/>
      </w:pPr>
      <w:r w:rsidRPr="00A05ED6">
        <w:rPr>
          <w:b/>
        </w:rPr>
        <w:t xml:space="preserve">Ephemeroptera (Mayfly) </w:t>
      </w:r>
      <w:r w:rsidR="00564502">
        <w:rPr>
          <w:b/>
        </w:rPr>
        <w:t>Density</w:t>
      </w:r>
      <w:r w:rsidR="00564502">
        <w:t>: Asess the number (density) of mayflies in your samples. The diversity of mayfly taxa is a better indicator of disturbance than density but requires identification of mayflies to at least genus – a time-consuming procedure that we will not have time to complete for this lab. Instead you should simply count the number of mayflies in your sample. Mayfly diversity</w:t>
      </w:r>
      <w:r>
        <w:t xml:space="preserve"> declines in response to many types of human influence. Many mayflies graze on algae and are particularly sensitive to chemical pollution that interferes with their food source. Mayflies may disappear when heavy metal concentrations are high while caddisflies and stoneflies are unaffected. In nutrient-poor streams, livestock feces and fertilizers from agriculture can increase the numbers and types of mayflies present. If many different taxa of mayflies are found while the variety of stoneflies and caddisflies is low, nutrient enrichment may be the cause. </w:t>
      </w:r>
    </w:p>
    <w:p w:rsidR="003D4E68" w:rsidRDefault="003D4E68" w:rsidP="003D4E68">
      <w:pPr>
        <w:spacing w:before="240"/>
      </w:pPr>
      <w:r w:rsidRPr="00A05ED6">
        <w:rPr>
          <w:b/>
        </w:rPr>
        <w:t>Plecoptera (Stonefly) Taxa Richness</w:t>
      </w:r>
      <w:r>
        <w:rPr>
          <w:b/>
        </w:rPr>
        <w:t>:</w:t>
      </w:r>
      <w:r>
        <w:t xml:space="preserve"> </w:t>
      </w:r>
      <w:r w:rsidR="00564502">
        <w:t xml:space="preserve">Asess the number (density) of stoneflies in your samples. </w:t>
      </w:r>
      <w:r>
        <w:t xml:space="preserve">Stoneflies are the first to disappear from a stream as human disturbance increases. Many stoneflies are predators that stalk their prey and hide around and between rocks. Hiding places between rocks are lost as sediment washes into a stream. Many stoneflies are shredders and feed on leaf litter that drops from an overhanging tree canopy. Most stoneflies, like salmonids, require cool water temperatures and high oxygen to complete their life cycles. </w:t>
      </w:r>
    </w:p>
    <w:p w:rsidR="003D4E68" w:rsidRDefault="003D4E68" w:rsidP="003D4E68">
      <w:pPr>
        <w:spacing w:before="240"/>
      </w:pPr>
      <w:r w:rsidRPr="00A05ED6">
        <w:rPr>
          <w:b/>
        </w:rPr>
        <w:lastRenderedPageBreak/>
        <w:t>Trichoptera (Caddisfly) Taxa Richness</w:t>
      </w:r>
      <w:r>
        <w:rPr>
          <w:b/>
        </w:rPr>
        <w:t>:</w:t>
      </w:r>
      <w:r>
        <w:t xml:space="preserve"> </w:t>
      </w:r>
      <w:r w:rsidR="00564502">
        <w:t xml:space="preserve">Asess the number (density) of caddisflies in your samples. As with mayflies, the diversity of caddisfly taxa is a better indicator of disturbance than density but requires identification of mayflies to at least genus – a time-consuming procedure that we will not have time to complete for this lab. Instead you should simply count the number of mayflies in your sample. </w:t>
      </w:r>
      <w:r>
        <w:t xml:space="preserve">Different caddisfly species (or taxa) feed in a variety of ways: some spin nets to trap food, others collect or scrape food on top of exposed rocks. Many caddisflies build gravel or wood cases to protect them from predators; others are predators themselves. Even though they are very diverse in habit, taxa richness of caddisflies declines steadily as humans eliminate the variety and complexity of their stream habitat. </w:t>
      </w:r>
    </w:p>
    <w:p w:rsidR="003D4E68" w:rsidRDefault="003A4CBE" w:rsidP="003D4E68">
      <w:pPr>
        <w:spacing w:before="240"/>
      </w:pPr>
      <w:r>
        <w:rPr>
          <w:b/>
        </w:rPr>
        <w:t>EPT / Midge Ratio</w:t>
      </w:r>
      <w:r w:rsidR="003D4E68">
        <w:rPr>
          <w:b/>
        </w:rPr>
        <w:t>:</w:t>
      </w:r>
      <w:r w:rsidR="003D4E68">
        <w:t xml:space="preserve"> </w:t>
      </w:r>
      <w:r>
        <w:t xml:space="preserve">This is the ratio of the individuals in two categories: (1) EPT = Mayflies + Stoneflies + Caddisflies; (2) Midges (family Chironomidae). In general, midges are more tolerant of pollution than EPTs. Thus, the higher the EPT/Midge ratio, the better the water quality. A community with a ratio below 0.75 is considered strongly disturbed. </w:t>
      </w:r>
    </w:p>
    <w:p w:rsidR="003D4E68" w:rsidRDefault="00BD3F35" w:rsidP="003D4E68">
      <w:pPr>
        <w:spacing w:before="240"/>
      </w:pPr>
      <w:r>
        <w:rPr>
          <w:b/>
        </w:rPr>
        <w:t>Taxa Composition and Dominanace</w:t>
      </w:r>
      <w:r w:rsidR="003D4E68">
        <w:rPr>
          <w:b/>
        </w:rPr>
        <w:t>:</w:t>
      </w:r>
      <w:r w:rsidR="003D4E68">
        <w:t xml:space="preserve"> </w:t>
      </w:r>
      <w:r>
        <w:t>Calculate the fractional composition (in %) of each taxa in the total BMI sample. This data will allow you to examine the relative dominance of each taxa in your sample. As a general rule, samples that are dominated by one or just a few taxa are not as indicative of as healthy a stream as samples that have a greater diversity of taxa.</w:t>
      </w:r>
    </w:p>
    <w:p w:rsidR="003D4E68" w:rsidRDefault="003A231D" w:rsidP="003D4E68">
      <w:pPr>
        <w:spacing w:before="240"/>
      </w:pPr>
      <w:r>
        <w:rPr>
          <w:b/>
        </w:rPr>
        <w:t>Family Biotic Index</w:t>
      </w:r>
      <w:r w:rsidR="00900EB8">
        <w:rPr>
          <w:b/>
        </w:rPr>
        <w:t xml:space="preserve"> (FBI)</w:t>
      </w:r>
      <w:r w:rsidR="003D4E68">
        <w:rPr>
          <w:b/>
        </w:rPr>
        <w:t>:</w:t>
      </w:r>
      <w:r w:rsidR="003D4E68">
        <w:t xml:space="preserve"> </w:t>
      </w:r>
      <w:r w:rsidR="00900EB8">
        <w:t>This index is a quantitative reflection of the pollution tolerance and relative abundance of different BMI families. Values of pollution tolerance are provided for common BMI taxa in the table attached to this lab handout. The FBI is calculated as:</w:t>
      </w:r>
    </w:p>
    <w:p w:rsidR="00900EB8" w:rsidRDefault="002B39E1" w:rsidP="003D4E68">
      <w:pPr>
        <w:spacing w:before="240"/>
      </w:pPr>
      <w:r>
        <w:rPr>
          <w:noProof/>
        </w:rPr>
        <w:pict>
          <v:shapetype id="_x0000_t202" coordsize="21600,21600" o:spt="202" path="m,l,21600r21600,l21600,xe">
            <v:stroke joinstyle="miter"/>
            <v:path gradientshapeok="t" o:connecttype="rect"/>
          </v:shapetype>
          <v:shape id="_x0000_s1165" type="#_x0000_t202" style="position:absolute;margin-left:170.1pt;margin-top:6.3pt;width:239.25pt;height:27pt;z-index:251658240" filled="f" stroked="f">
            <v:textbox style="mso-next-textbox:#_x0000_s1165">
              <w:txbxContent>
                <w:p w:rsidR="00976BBF" w:rsidRPr="00900EB8" w:rsidRDefault="00976BBF">
                  <w:pPr>
                    <w:rPr>
                      <w:rFonts w:asciiTheme="minorHAnsi" w:hAnsiTheme="minorHAnsi"/>
                    </w:rPr>
                  </w:pPr>
                  <w:r>
                    <w:rPr>
                      <w:rFonts w:asciiTheme="minorHAnsi" w:hAnsiTheme="minorHAnsi"/>
                    </w:rPr>
                    <w:t>(</w:t>
                  </w:r>
                  <w:r w:rsidRPr="00900EB8">
                    <w:rPr>
                      <w:rFonts w:asciiTheme="minorHAnsi" w:hAnsiTheme="minorHAnsi"/>
                    </w:rPr>
                    <w:t>Tolerance value x number of individuals</w:t>
                  </w:r>
                  <w:r>
                    <w:rPr>
                      <w:rFonts w:asciiTheme="minorHAnsi" w:hAnsiTheme="minorHAnsi"/>
                    </w:rPr>
                    <w:t>)</w:t>
                  </w:r>
                </w:p>
              </w:txbxContent>
            </v:textbox>
          </v:shape>
        </w:pict>
      </w:r>
      <w:r>
        <w:rPr>
          <w:noProof/>
        </w:rPr>
        <w:pict>
          <v:shape id="_x0000_s1169" type="#_x0000_t202" style="position:absolute;margin-left:151.35pt;margin-top:6.3pt;width:24.75pt;height:27pt;z-index:251662336" filled="f" stroked="f">
            <v:textbox style="mso-next-textbox:#_x0000_s1169">
              <w:txbxContent>
                <w:p w:rsidR="00976BBF" w:rsidRPr="00900EB8" w:rsidRDefault="00976BBF" w:rsidP="00900EB8">
                  <w:pPr>
                    <w:rPr>
                      <w:rFonts w:asciiTheme="minorHAnsi" w:hAnsiTheme="minorHAnsi"/>
                      <w:b/>
                      <w:sz w:val="28"/>
                      <w:szCs w:val="28"/>
                    </w:rPr>
                  </w:pPr>
                  <w:r w:rsidRPr="00900EB8">
                    <w:rPr>
                      <w:rFonts w:ascii="Arial" w:hAnsi="Arial" w:cs="Arial"/>
                      <w:b/>
                      <w:sz w:val="28"/>
                      <w:szCs w:val="28"/>
                    </w:rPr>
                    <w:t>Σ</w:t>
                  </w:r>
                </w:p>
              </w:txbxContent>
            </v:textbox>
          </v:shape>
        </w:pict>
      </w:r>
      <w:r>
        <w:rPr>
          <w:noProof/>
        </w:rPr>
        <w:pict>
          <v:shape id="_x0000_s1167" type="#_x0000_t202" style="position:absolute;margin-left:79.35pt;margin-top:14.55pt;width:40.5pt;height:27pt;z-index:251660288" filled="f" stroked="f">
            <v:textbox style="mso-next-textbox:#_x0000_s1167">
              <w:txbxContent>
                <w:p w:rsidR="00976BBF" w:rsidRPr="00900EB8" w:rsidRDefault="00976BBF" w:rsidP="00900EB8">
                  <w:pPr>
                    <w:rPr>
                      <w:rFonts w:asciiTheme="minorHAnsi" w:hAnsiTheme="minorHAnsi"/>
                    </w:rPr>
                  </w:pPr>
                  <w:r>
                    <w:rPr>
                      <w:rFonts w:asciiTheme="minorHAnsi" w:hAnsiTheme="minorHAnsi"/>
                    </w:rPr>
                    <w:t xml:space="preserve">FBI = </w:t>
                  </w:r>
                </w:p>
              </w:txbxContent>
            </v:textbox>
          </v:shape>
        </w:pict>
      </w:r>
      <w:r w:rsidR="00900EB8">
        <w:t xml:space="preserve"> </w:t>
      </w:r>
    </w:p>
    <w:p w:rsidR="00900EB8" w:rsidRDefault="002B39E1" w:rsidP="003D4E68">
      <w:pPr>
        <w:spacing w:before="240"/>
      </w:pPr>
      <w:r>
        <w:rPr>
          <w:noProof/>
        </w:rPr>
        <w:pict>
          <v:shape id="_x0000_s1166" type="#_x0000_t202" style="position:absolute;margin-left:159.6pt;margin-top:3.05pt;width:208.5pt;height:27pt;z-index:251659264" filled="f" stroked="f">
            <v:textbox style="mso-next-textbox:#_x0000_s1166">
              <w:txbxContent>
                <w:p w:rsidR="00976BBF" w:rsidRPr="00900EB8" w:rsidRDefault="00976BBF" w:rsidP="00900EB8">
                  <w:pPr>
                    <w:jc w:val="center"/>
                    <w:rPr>
                      <w:rFonts w:asciiTheme="minorHAnsi" w:hAnsiTheme="minorHAnsi"/>
                    </w:rPr>
                  </w:pPr>
                  <w:r>
                    <w:rPr>
                      <w:rFonts w:asciiTheme="minorHAnsi" w:hAnsiTheme="minorHAnsi"/>
                    </w:rPr>
                    <w:t>Total</w:t>
                  </w:r>
                  <w:r w:rsidRPr="00900EB8">
                    <w:rPr>
                      <w:rFonts w:asciiTheme="minorHAnsi" w:hAnsiTheme="minorHAnsi"/>
                    </w:rPr>
                    <w:t xml:space="preserve"> number of individuals</w:t>
                  </w:r>
                </w:p>
              </w:txbxContent>
            </v:textbox>
          </v:shape>
        </w:pict>
      </w:r>
      <w:r>
        <w:rPr>
          <w:noProof/>
        </w:rPr>
        <w:pict>
          <v:shapetype id="_x0000_t32" coordsize="21600,21600" o:spt="32" o:oned="t" path="m,l21600,21600e" filled="f">
            <v:path arrowok="t" fillok="f" o:connecttype="none"/>
            <o:lock v:ext="edit" shapetype="t"/>
          </v:shapetype>
          <v:shape id="_x0000_s1168" type="#_x0000_t32" style="position:absolute;margin-left:159.6pt;margin-top:3.05pt;width:225pt;height:0;z-index:251661312" o:connectortype="straight"/>
        </w:pict>
      </w:r>
    </w:p>
    <w:p w:rsidR="00900EB8" w:rsidRDefault="00BF126D" w:rsidP="00FB1F35">
      <w:pPr>
        <w:spacing w:before="240" w:after="120"/>
      </w:pPr>
      <w:r>
        <w:t>In the numerator a separate value is calculated for each specific taxa (as shown in the attached tolerance value table). These values are summed for all taxa in your sample to provide the numerator value. Below is a table with an example calculation of a mini-sample.</w:t>
      </w:r>
    </w:p>
    <w:tbl>
      <w:tblPr>
        <w:tblW w:w="7740" w:type="dxa"/>
        <w:tblInd w:w="93" w:type="dxa"/>
        <w:tblLook w:val="04A0"/>
      </w:tblPr>
      <w:tblGrid>
        <w:gridCol w:w="3100"/>
        <w:gridCol w:w="1440"/>
        <w:gridCol w:w="1300"/>
        <w:gridCol w:w="1900"/>
      </w:tblGrid>
      <w:tr w:rsidR="00FB1F35" w:rsidRPr="00FB1F35" w:rsidTr="00FB1F35">
        <w:trPr>
          <w:trHeight w:val="615"/>
        </w:trPr>
        <w:tc>
          <w:tcPr>
            <w:tcW w:w="3100" w:type="dxa"/>
            <w:tcBorders>
              <w:top w:val="single" w:sz="8" w:space="0" w:color="auto"/>
              <w:left w:val="single" w:sz="8" w:space="0" w:color="auto"/>
              <w:bottom w:val="single" w:sz="8" w:space="0" w:color="auto"/>
              <w:right w:val="single" w:sz="4" w:space="0" w:color="auto"/>
            </w:tcBorders>
            <w:shd w:val="clear" w:color="000000" w:fill="DDD9C3"/>
            <w:noWrap/>
            <w:vAlign w:val="bottom"/>
            <w:hideMark/>
          </w:tcPr>
          <w:p w:rsidR="00FB1F35" w:rsidRPr="00FB1F35" w:rsidRDefault="00FB1F35" w:rsidP="00FB1F35">
            <w:pPr>
              <w:overflowPunct/>
              <w:autoSpaceDE/>
              <w:autoSpaceDN/>
              <w:adjustRightInd/>
              <w:jc w:val="center"/>
              <w:textAlignment w:val="auto"/>
              <w:rPr>
                <w:rFonts w:ascii="Calibri" w:hAnsi="Calibri"/>
                <w:b/>
                <w:bCs/>
                <w:color w:val="000000"/>
                <w:sz w:val="22"/>
                <w:szCs w:val="22"/>
              </w:rPr>
            </w:pPr>
            <w:r w:rsidRPr="00FB1F35">
              <w:rPr>
                <w:rFonts w:ascii="Calibri" w:hAnsi="Calibri"/>
                <w:b/>
                <w:bCs/>
                <w:color w:val="000000"/>
                <w:sz w:val="22"/>
                <w:szCs w:val="22"/>
              </w:rPr>
              <w:t>Taxa</w:t>
            </w:r>
          </w:p>
        </w:tc>
        <w:tc>
          <w:tcPr>
            <w:tcW w:w="1440" w:type="dxa"/>
            <w:tcBorders>
              <w:top w:val="single" w:sz="8" w:space="0" w:color="auto"/>
              <w:left w:val="nil"/>
              <w:bottom w:val="single" w:sz="8" w:space="0" w:color="auto"/>
              <w:right w:val="single" w:sz="4" w:space="0" w:color="auto"/>
            </w:tcBorders>
            <w:shd w:val="clear" w:color="000000" w:fill="DDD9C3"/>
            <w:vAlign w:val="bottom"/>
            <w:hideMark/>
          </w:tcPr>
          <w:p w:rsidR="00FB1F35" w:rsidRPr="00FB1F35" w:rsidRDefault="00FB1F35" w:rsidP="00FB1F35">
            <w:pPr>
              <w:overflowPunct/>
              <w:autoSpaceDE/>
              <w:autoSpaceDN/>
              <w:adjustRightInd/>
              <w:jc w:val="center"/>
              <w:textAlignment w:val="auto"/>
              <w:rPr>
                <w:rFonts w:ascii="Calibri" w:hAnsi="Calibri"/>
                <w:b/>
                <w:bCs/>
                <w:color w:val="000000"/>
                <w:sz w:val="22"/>
                <w:szCs w:val="22"/>
              </w:rPr>
            </w:pPr>
            <w:r w:rsidRPr="00FB1F35">
              <w:rPr>
                <w:rFonts w:ascii="Calibri" w:hAnsi="Calibri"/>
                <w:b/>
                <w:bCs/>
                <w:color w:val="000000"/>
                <w:sz w:val="22"/>
                <w:szCs w:val="22"/>
              </w:rPr>
              <w:t>Number of Individuals</w:t>
            </w:r>
          </w:p>
        </w:tc>
        <w:tc>
          <w:tcPr>
            <w:tcW w:w="1300" w:type="dxa"/>
            <w:tcBorders>
              <w:top w:val="single" w:sz="8" w:space="0" w:color="auto"/>
              <w:left w:val="nil"/>
              <w:bottom w:val="single" w:sz="8" w:space="0" w:color="auto"/>
              <w:right w:val="single" w:sz="4" w:space="0" w:color="auto"/>
            </w:tcBorders>
            <w:shd w:val="clear" w:color="000000" w:fill="DDD9C3"/>
            <w:vAlign w:val="bottom"/>
            <w:hideMark/>
          </w:tcPr>
          <w:p w:rsidR="00FB1F35" w:rsidRPr="00FB1F35" w:rsidRDefault="00FB1F35" w:rsidP="00FB1F35">
            <w:pPr>
              <w:overflowPunct/>
              <w:autoSpaceDE/>
              <w:autoSpaceDN/>
              <w:adjustRightInd/>
              <w:jc w:val="center"/>
              <w:textAlignment w:val="auto"/>
              <w:rPr>
                <w:rFonts w:ascii="Calibri" w:hAnsi="Calibri"/>
                <w:b/>
                <w:bCs/>
                <w:color w:val="000000"/>
                <w:sz w:val="22"/>
                <w:szCs w:val="22"/>
              </w:rPr>
            </w:pPr>
            <w:r w:rsidRPr="00FB1F35">
              <w:rPr>
                <w:rFonts w:ascii="Calibri" w:hAnsi="Calibri"/>
                <w:b/>
                <w:bCs/>
                <w:color w:val="000000"/>
                <w:sz w:val="22"/>
                <w:szCs w:val="22"/>
              </w:rPr>
              <w:t>Tolerance Value</w:t>
            </w:r>
          </w:p>
        </w:tc>
        <w:tc>
          <w:tcPr>
            <w:tcW w:w="1900" w:type="dxa"/>
            <w:tcBorders>
              <w:top w:val="single" w:sz="8" w:space="0" w:color="auto"/>
              <w:left w:val="nil"/>
              <w:bottom w:val="single" w:sz="8" w:space="0" w:color="auto"/>
              <w:right w:val="single" w:sz="8" w:space="0" w:color="auto"/>
            </w:tcBorders>
            <w:shd w:val="clear" w:color="000000" w:fill="DDD9C3"/>
            <w:vAlign w:val="bottom"/>
            <w:hideMark/>
          </w:tcPr>
          <w:p w:rsidR="00FB1F35" w:rsidRPr="00FB1F35" w:rsidRDefault="00FB1F35" w:rsidP="00FB1F35">
            <w:pPr>
              <w:overflowPunct/>
              <w:autoSpaceDE/>
              <w:autoSpaceDN/>
              <w:adjustRightInd/>
              <w:jc w:val="center"/>
              <w:textAlignment w:val="auto"/>
              <w:rPr>
                <w:rFonts w:ascii="Calibri" w:hAnsi="Calibri"/>
                <w:b/>
                <w:bCs/>
                <w:color w:val="000000"/>
                <w:sz w:val="22"/>
                <w:szCs w:val="22"/>
              </w:rPr>
            </w:pPr>
            <w:r w:rsidRPr="00FB1F35">
              <w:rPr>
                <w:rFonts w:ascii="Calibri" w:hAnsi="Calibri"/>
                <w:b/>
                <w:bCs/>
                <w:color w:val="000000"/>
                <w:sz w:val="22"/>
                <w:szCs w:val="22"/>
              </w:rPr>
              <w:t>Number x Tolerance Value</w:t>
            </w:r>
          </w:p>
        </w:tc>
      </w:tr>
      <w:tr w:rsidR="00FB1F35" w:rsidRPr="00FB1F35" w:rsidTr="00FB1F35">
        <w:trPr>
          <w:trHeight w:val="402"/>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textAlignment w:val="auto"/>
              <w:rPr>
                <w:rFonts w:ascii="Calibri" w:hAnsi="Calibri"/>
                <w:color w:val="000000"/>
                <w:sz w:val="22"/>
                <w:szCs w:val="22"/>
              </w:rPr>
            </w:pPr>
            <w:r w:rsidRPr="00FB1F35">
              <w:rPr>
                <w:rFonts w:ascii="Calibri" w:hAnsi="Calibri"/>
                <w:color w:val="000000"/>
                <w:sz w:val="22"/>
                <w:szCs w:val="22"/>
              </w:rPr>
              <w:t>Common stoneflies</w:t>
            </w:r>
          </w:p>
        </w:tc>
        <w:tc>
          <w:tcPr>
            <w:tcW w:w="1440" w:type="dxa"/>
            <w:tcBorders>
              <w:top w:val="nil"/>
              <w:left w:val="nil"/>
              <w:bottom w:val="single" w:sz="4"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8</w:t>
            </w:r>
          </w:p>
        </w:tc>
        <w:tc>
          <w:tcPr>
            <w:tcW w:w="1300" w:type="dxa"/>
            <w:tcBorders>
              <w:top w:val="nil"/>
              <w:left w:val="nil"/>
              <w:bottom w:val="single" w:sz="4"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1</w:t>
            </w:r>
          </w:p>
        </w:tc>
        <w:tc>
          <w:tcPr>
            <w:tcW w:w="1900" w:type="dxa"/>
            <w:tcBorders>
              <w:top w:val="nil"/>
              <w:left w:val="nil"/>
              <w:bottom w:val="single" w:sz="4" w:space="0" w:color="auto"/>
              <w:right w:val="single" w:sz="8"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8</w:t>
            </w:r>
          </w:p>
        </w:tc>
      </w:tr>
      <w:tr w:rsidR="00FB1F35" w:rsidRPr="00FB1F35" w:rsidTr="00FB1F35">
        <w:trPr>
          <w:trHeight w:val="402"/>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textAlignment w:val="auto"/>
              <w:rPr>
                <w:rFonts w:ascii="Calibri" w:hAnsi="Calibri"/>
                <w:color w:val="000000"/>
                <w:sz w:val="22"/>
                <w:szCs w:val="22"/>
              </w:rPr>
            </w:pPr>
            <w:r w:rsidRPr="00FB1F35">
              <w:rPr>
                <w:rFonts w:ascii="Calibri" w:hAnsi="Calibri"/>
                <w:color w:val="000000"/>
                <w:sz w:val="22"/>
                <w:szCs w:val="22"/>
              </w:rPr>
              <w:t>Perlodid stoneflies</w:t>
            </w:r>
          </w:p>
        </w:tc>
        <w:tc>
          <w:tcPr>
            <w:tcW w:w="1440" w:type="dxa"/>
            <w:tcBorders>
              <w:top w:val="nil"/>
              <w:left w:val="nil"/>
              <w:bottom w:val="single" w:sz="4"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12</w:t>
            </w:r>
          </w:p>
        </w:tc>
        <w:tc>
          <w:tcPr>
            <w:tcW w:w="1300" w:type="dxa"/>
            <w:tcBorders>
              <w:top w:val="nil"/>
              <w:left w:val="nil"/>
              <w:bottom w:val="single" w:sz="4"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2</w:t>
            </w:r>
          </w:p>
        </w:tc>
        <w:tc>
          <w:tcPr>
            <w:tcW w:w="1900" w:type="dxa"/>
            <w:tcBorders>
              <w:top w:val="nil"/>
              <w:left w:val="nil"/>
              <w:bottom w:val="single" w:sz="4" w:space="0" w:color="auto"/>
              <w:right w:val="single" w:sz="8"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24</w:t>
            </w:r>
          </w:p>
        </w:tc>
      </w:tr>
      <w:tr w:rsidR="00FB1F35" w:rsidRPr="00FB1F35" w:rsidTr="00FB1F35">
        <w:trPr>
          <w:trHeight w:val="402"/>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textAlignment w:val="auto"/>
              <w:rPr>
                <w:rFonts w:ascii="Calibri" w:hAnsi="Calibri"/>
                <w:color w:val="000000"/>
                <w:sz w:val="22"/>
                <w:szCs w:val="22"/>
              </w:rPr>
            </w:pPr>
            <w:r w:rsidRPr="00FB1F35">
              <w:rPr>
                <w:rFonts w:ascii="Calibri" w:hAnsi="Calibri"/>
                <w:color w:val="000000"/>
                <w:sz w:val="22"/>
                <w:szCs w:val="22"/>
              </w:rPr>
              <w:t>Armored mayflies</w:t>
            </w:r>
          </w:p>
        </w:tc>
        <w:tc>
          <w:tcPr>
            <w:tcW w:w="1440" w:type="dxa"/>
            <w:tcBorders>
              <w:top w:val="nil"/>
              <w:left w:val="nil"/>
              <w:bottom w:val="single" w:sz="4"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14</w:t>
            </w:r>
          </w:p>
        </w:tc>
        <w:tc>
          <w:tcPr>
            <w:tcW w:w="1300" w:type="dxa"/>
            <w:tcBorders>
              <w:top w:val="nil"/>
              <w:left w:val="nil"/>
              <w:bottom w:val="single" w:sz="4"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3</w:t>
            </w:r>
          </w:p>
        </w:tc>
        <w:tc>
          <w:tcPr>
            <w:tcW w:w="1900" w:type="dxa"/>
            <w:tcBorders>
              <w:top w:val="nil"/>
              <w:left w:val="nil"/>
              <w:bottom w:val="single" w:sz="4" w:space="0" w:color="auto"/>
              <w:right w:val="single" w:sz="8"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42</w:t>
            </w:r>
          </w:p>
        </w:tc>
      </w:tr>
      <w:tr w:rsidR="00FB1F35" w:rsidRPr="00FB1F35" w:rsidTr="00FB1F35">
        <w:trPr>
          <w:trHeight w:val="402"/>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textAlignment w:val="auto"/>
              <w:rPr>
                <w:rFonts w:ascii="Calibri" w:hAnsi="Calibri"/>
                <w:color w:val="000000"/>
                <w:sz w:val="22"/>
                <w:szCs w:val="22"/>
              </w:rPr>
            </w:pPr>
            <w:r w:rsidRPr="00FB1F35">
              <w:rPr>
                <w:rFonts w:ascii="Calibri" w:hAnsi="Calibri"/>
                <w:color w:val="000000"/>
                <w:sz w:val="22"/>
                <w:szCs w:val="22"/>
              </w:rPr>
              <w:t>Primitive Minnow mayflies</w:t>
            </w:r>
          </w:p>
        </w:tc>
        <w:tc>
          <w:tcPr>
            <w:tcW w:w="1440" w:type="dxa"/>
            <w:tcBorders>
              <w:top w:val="nil"/>
              <w:left w:val="nil"/>
              <w:bottom w:val="single" w:sz="4"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7</w:t>
            </w:r>
          </w:p>
        </w:tc>
        <w:tc>
          <w:tcPr>
            <w:tcW w:w="1900" w:type="dxa"/>
            <w:tcBorders>
              <w:top w:val="nil"/>
              <w:left w:val="nil"/>
              <w:bottom w:val="single" w:sz="4" w:space="0" w:color="auto"/>
              <w:right w:val="single" w:sz="8"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70</w:t>
            </w:r>
          </w:p>
        </w:tc>
      </w:tr>
      <w:tr w:rsidR="00FB1F35" w:rsidRPr="00FB1F35" w:rsidTr="00FB1F35">
        <w:trPr>
          <w:trHeight w:val="402"/>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textAlignment w:val="auto"/>
              <w:rPr>
                <w:rFonts w:ascii="Calibri" w:hAnsi="Calibri"/>
                <w:color w:val="000000"/>
                <w:sz w:val="22"/>
                <w:szCs w:val="22"/>
              </w:rPr>
            </w:pPr>
            <w:r w:rsidRPr="00FB1F35">
              <w:rPr>
                <w:rFonts w:ascii="Calibri" w:hAnsi="Calibri"/>
                <w:color w:val="000000"/>
                <w:sz w:val="22"/>
                <w:szCs w:val="22"/>
              </w:rPr>
              <w:t>Narrowwinged damselflies</w:t>
            </w:r>
          </w:p>
        </w:tc>
        <w:tc>
          <w:tcPr>
            <w:tcW w:w="1440" w:type="dxa"/>
            <w:tcBorders>
              <w:top w:val="nil"/>
              <w:left w:val="nil"/>
              <w:bottom w:val="single" w:sz="4"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22</w:t>
            </w:r>
          </w:p>
        </w:tc>
        <w:tc>
          <w:tcPr>
            <w:tcW w:w="1300" w:type="dxa"/>
            <w:tcBorders>
              <w:top w:val="nil"/>
              <w:left w:val="nil"/>
              <w:bottom w:val="single" w:sz="4"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9</w:t>
            </w:r>
          </w:p>
        </w:tc>
        <w:tc>
          <w:tcPr>
            <w:tcW w:w="1900" w:type="dxa"/>
            <w:tcBorders>
              <w:top w:val="nil"/>
              <w:left w:val="nil"/>
              <w:bottom w:val="single" w:sz="4" w:space="0" w:color="auto"/>
              <w:right w:val="single" w:sz="8"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198</w:t>
            </w:r>
          </w:p>
        </w:tc>
      </w:tr>
      <w:tr w:rsidR="00FB1F35" w:rsidRPr="00FB1F35" w:rsidTr="00FB1F35">
        <w:trPr>
          <w:trHeight w:val="402"/>
        </w:trPr>
        <w:tc>
          <w:tcPr>
            <w:tcW w:w="3100" w:type="dxa"/>
            <w:tcBorders>
              <w:top w:val="nil"/>
              <w:left w:val="single" w:sz="8" w:space="0" w:color="auto"/>
              <w:bottom w:val="single" w:sz="8"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textAlignment w:val="auto"/>
              <w:rPr>
                <w:rFonts w:ascii="Calibri" w:hAnsi="Calibri"/>
                <w:color w:val="000000"/>
                <w:sz w:val="22"/>
                <w:szCs w:val="22"/>
              </w:rPr>
            </w:pPr>
            <w:r w:rsidRPr="00FB1F35">
              <w:rPr>
                <w:rFonts w:ascii="Calibri" w:hAnsi="Calibri"/>
                <w:color w:val="000000"/>
                <w:sz w:val="22"/>
                <w:szCs w:val="22"/>
              </w:rPr>
              <w:t>Biting midges</w:t>
            </w:r>
          </w:p>
        </w:tc>
        <w:tc>
          <w:tcPr>
            <w:tcW w:w="1440" w:type="dxa"/>
            <w:tcBorders>
              <w:top w:val="nil"/>
              <w:left w:val="nil"/>
              <w:bottom w:val="single" w:sz="8"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15</w:t>
            </w:r>
          </w:p>
        </w:tc>
        <w:tc>
          <w:tcPr>
            <w:tcW w:w="1300" w:type="dxa"/>
            <w:tcBorders>
              <w:top w:val="nil"/>
              <w:left w:val="nil"/>
              <w:bottom w:val="single" w:sz="8" w:space="0" w:color="auto"/>
              <w:right w:val="single" w:sz="4"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6</w:t>
            </w:r>
          </w:p>
        </w:tc>
        <w:tc>
          <w:tcPr>
            <w:tcW w:w="1900" w:type="dxa"/>
            <w:tcBorders>
              <w:top w:val="nil"/>
              <w:left w:val="nil"/>
              <w:bottom w:val="single" w:sz="8" w:space="0" w:color="auto"/>
              <w:right w:val="single" w:sz="8" w:space="0" w:color="auto"/>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90</w:t>
            </w:r>
          </w:p>
        </w:tc>
      </w:tr>
      <w:tr w:rsidR="00FB1F35" w:rsidRPr="00FB1F35" w:rsidTr="00FB1F35">
        <w:trPr>
          <w:trHeight w:val="435"/>
        </w:trPr>
        <w:tc>
          <w:tcPr>
            <w:tcW w:w="3100" w:type="dxa"/>
            <w:tcBorders>
              <w:top w:val="nil"/>
              <w:left w:val="nil"/>
              <w:bottom w:val="nil"/>
              <w:right w:val="nil"/>
            </w:tcBorders>
            <w:shd w:val="clear" w:color="auto" w:fill="auto"/>
            <w:noWrap/>
            <w:vAlign w:val="bottom"/>
            <w:hideMark/>
          </w:tcPr>
          <w:p w:rsidR="00FB1F35" w:rsidRPr="00FB1F35" w:rsidRDefault="00FB1F35" w:rsidP="00FB1F35">
            <w:pPr>
              <w:overflowPunct/>
              <w:autoSpaceDE/>
              <w:autoSpaceDN/>
              <w:adjustRightInd/>
              <w:jc w:val="right"/>
              <w:textAlignment w:val="auto"/>
              <w:rPr>
                <w:rFonts w:ascii="Calibri" w:hAnsi="Calibri"/>
                <w:b/>
                <w:bCs/>
                <w:color w:val="000000"/>
                <w:sz w:val="22"/>
                <w:szCs w:val="22"/>
              </w:rPr>
            </w:pPr>
            <w:r w:rsidRPr="00FB1F35">
              <w:rPr>
                <w:rFonts w:ascii="Calibri" w:hAnsi="Calibri"/>
                <w:b/>
                <w:bCs/>
                <w:color w:val="000000"/>
                <w:sz w:val="22"/>
                <w:szCs w:val="22"/>
              </w:rPr>
              <w:t>TOTAL (SUM)</w:t>
            </w:r>
          </w:p>
        </w:tc>
        <w:tc>
          <w:tcPr>
            <w:tcW w:w="1440" w:type="dxa"/>
            <w:tcBorders>
              <w:top w:val="nil"/>
              <w:left w:val="nil"/>
              <w:bottom w:val="nil"/>
              <w:right w:val="nil"/>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81</w:t>
            </w:r>
          </w:p>
        </w:tc>
        <w:tc>
          <w:tcPr>
            <w:tcW w:w="1300" w:type="dxa"/>
            <w:tcBorders>
              <w:top w:val="nil"/>
              <w:left w:val="nil"/>
              <w:bottom w:val="nil"/>
              <w:right w:val="nil"/>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p>
        </w:tc>
        <w:tc>
          <w:tcPr>
            <w:tcW w:w="1900" w:type="dxa"/>
            <w:tcBorders>
              <w:top w:val="nil"/>
              <w:left w:val="nil"/>
              <w:bottom w:val="nil"/>
              <w:right w:val="nil"/>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432</w:t>
            </w:r>
          </w:p>
        </w:tc>
      </w:tr>
      <w:tr w:rsidR="00FB1F35" w:rsidRPr="00FB1F35" w:rsidTr="00FB1F35">
        <w:trPr>
          <w:trHeight w:val="165"/>
        </w:trPr>
        <w:tc>
          <w:tcPr>
            <w:tcW w:w="3100" w:type="dxa"/>
            <w:tcBorders>
              <w:top w:val="nil"/>
              <w:left w:val="nil"/>
              <w:bottom w:val="nil"/>
              <w:right w:val="nil"/>
            </w:tcBorders>
            <w:shd w:val="clear" w:color="auto" w:fill="auto"/>
            <w:noWrap/>
            <w:vAlign w:val="bottom"/>
            <w:hideMark/>
          </w:tcPr>
          <w:p w:rsidR="00FB1F35" w:rsidRPr="00FB1F35" w:rsidRDefault="00FB1F35" w:rsidP="00FB1F35">
            <w:pPr>
              <w:overflowPunct/>
              <w:autoSpaceDE/>
              <w:autoSpaceDN/>
              <w:adjustRightInd/>
              <w:textAlignment w:val="auto"/>
              <w:rPr>
                <w:rFonts w:ascii="Calibri" w:hAnsi="Calibri"/>
                <w:color w:val="000000"/>
                <w:sz w:val="22"/>
                <w:szCs w:val="22"/>
              </w:rPr>
            </w:pPr>
          </w:p>
        </w:tc>
        <w:tc>
          <w:tcPr>
            <w:tcW w:w="1440" w:type="dxa"/>
            <w:tcBorders>
              <w:top w:val="nil"/>
              <w:left w:val="nil"/>
              <w:bottom w:val="nil"/>
              <w:right w:val="nil"/>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p>
        </w:tc>
        <w:tc>
          <w:tcPr>
            <w:tcW w:w="1300" w:type="dxa"/>
            <w:tcBorders>
              <w:top w:val="nil"/>
              <w:left w:val="nil"/>
              <w:bottom w:val="nil"/>
              <w:right w:val="nil"/>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p>
        </w:tc>
        <w:tc>
          <w:tcPr>
            <w:tcW w:w="1900" w:type="dxa"/>
            <w:tcBorders>
              <w:top w:val="nil"/>
              <w:left w:val="nil"/>
              <w:bottom w:val="nil"/>
              <w:right w:val="nil"/>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p>
        </w:tc>
      </w:tr>
      <w:tr w:rsidR="00FB1F35" w:rsidRPr="00FB1F35" w:rsidTr="00FB1F35">
        <w:trPr>
          <w:trHeight w:val="300"/>
        </w:trPr>
        <w:tc>
          <w:tcPr>
            <w:tcW w:w="3100" w:type="dxa"/>
            <w:tcBorders>
              <w:top w:val="nil"/>
              <w:left w:val="nil"/>
              <w:bottom w:val="nil"/>
              <w:right w:val="nil"/>
            </w:tcBorders>
            <w:shd w:val="clear" w:color="auto" w:fill="auto"/>
            <w:noWrap/>
            <w:vAlign w:val="bottom"/>
            <w:hideMark/>
          </w:tcPr>
          <w:p w:rsidR="00FB1F35" w:rsidRPr="00FB1F35" w:rsidRDefault="00FB1F35" w:rsidP="00FB1F35">
            <w:pPr>
              <w:overflowPunct/>
              <w:autoSpaceDE/>
              <w:autoSpaceDN/>
              <w:adjustRightInd/>
              <w:jc w:val="right"/>
              <w:textAlignment w:val="auto"/>
              <w:rPr>
                <w:rFonts w:ascii="Calibri" w:hAnsi="Calibri"/>
                <w:b/>
                <w:bCs/>
                <w:color w:val="000000"/>
                <w:sz w:val="22"/>
                <w:szCs w:val="22"/>
              </w:rPr>
            </w:pPr>
            <w:r w:rsidRPr="00FB1F35">
              <w:rPr>
                <w:rFonts w:ascii="Calibri" w:hAnsi="Calibri"/>
                <w:b/>
                <w:bCs/>
                <w:color w:val="000000"/>
                <w:sz w:val="22"/>
                <w:szCs w:val="22"/>
              </w:rPr>
              <w:t>FBI</w:t>
            </w:r>
          </w:p>
        </w:tc>
        <w:tc>
          <w:tcPr>
            <w:tcW w:w="1440" w:type="dxa"/>
            <w:tcBorders>
              <w:top w:val="nil"/>
              <w:left w:val="nil"/>
              <w:bottom w:val="nil"/>
              <w:right w:val="nil"/>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r w:rsidRPr="00FB1F35">
              <w:rPr>
                <w:rFonts w:ascii="Calibri" w:hAnsi="Calibri"/>
                <w:color w:val="000000"/>
                <w:sz w:val="22"/>
                <w:szCs w:val="22"/>
              </w:rPr>
              <w:t>432 / 81 = 5.3</w:t>
            </w:r>
          </w:p>
        </w:tc>
        <w:tc>
          <w:tcPr>
            <w:tcW w:w="1300" w:type="dxa"/>
            <w:tcBorders>
              <w:top w:val="nil"/>
              <w:left w:val="nil"/>
              <w:bottom w:val="nil"/>
              <w:right w:val="nil"/>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p>
        </w:tc>
        <w:tc>
          <w:tcPr>
            <w:tcW w:w="1900" w:type="dxa"/>
            <w:tcBorders>
              <w:top w:val="nil"/>
              <w:left w:val="nil"/>
              <w:bottom w:val="nil"/>
              <w:right w:val="nil"/>
            </w:tcBorders>
            <w:shd w:val="clear" w:color="auto" w:fill="auto"/>
            <w:noWrap/>
            <w:vAlign w:val="bottom"/>
            <w:hideMark/>
          </w:tcPr>
          <w:p w:rsidR="00FB1F35" w:rsidRPr="00FB1F35" w:rsidRDefault="00FB1F35" w:rsidP="00FB1F35">
            <w:pPr>
              <w:overflowPunct/>
              <w:autoSpaceDE/>
              <w:autoSpaceDN/>
              <w:adjustRightInd/>
              <w:jc w:val="center"/>
              <w:textAlignment w:val="auto"/>
              <w:rPr>
                <w:rFonts w:ascii="Calibri" w:hAnsi="Calibri"/>
                <w:color w:val="000000"/>
                <w:sz w:val="22"/>
                <w:szCs w:val="22"/>
              </w:rPr>
            </w:pPr>
          </w:p>
        </w:tc>
      </w:tr>
    </w:tbl>
    <w:p w:rsidR="00822D2A" w:rsidRPr="00743E80" w:rsidRDefault="00822D2A" w:rsidP="001C1CE1">
      <w:pPr>
        <w:spacing w:before="240"/>
      </w:pPr>
      <w:r w:rsidRPr="00743E80">
        <w:t>A rough scale developed for interpreting the FBI is referenced in Murdoch and Cheo (1999):</w:t>
      </w:r>
    </w:p>
    <w:p w:rsidR="00AF7FBE" w:rsidRDefault="00AF7FBE">
      <w:pPr>
        <w:overflowPunct/>
        <w:autoSpaceDE/>
        <w:autoSpaceDN/>
        <w:adjustRightInd/>
        <w:textAlignment w:val="auto"/>
        <w:rPr>
          <w:rFonts w:ascii="Arial" w:hAnsi="Arial" w:cs="Arial"/>
        </w:rPr>
      </w:pPr>
      <w:r>
        <w:rPr>
          <w:rFonts w:ascii="Arial" w:hAnsi="Arial" w:cs="Arial"/>
        </w:rPr>
        <w:br w:type="page"/>
      </w:r>
    </w:p>
    <w:p w:rsidR="00822D2A" w:rsidRPr="00743E80" w:rsidRDefault="00822D2A" w:rsidP="00743E80">
      <w:pPr>
        <w:spacing w:before="240"/>
        <w:ind w:left="2160"/>
        <w:rPr>
          <w:rFonts w:ascii="Arial" w:hAnsi="Arial" w:cs="Arial"/>
        </w:rPr>
      </w:pPr>
      <w:r w:rsidRPr="00743E80">
        <w:rPr>
          <w:rFonts w:ascii="Arial" w:hAnsi="Arial" w:cs="Arial"/>
        </w:rPr>
        <w:lastRenderedPageBreak/>
        <w:t>0 – 4: Stream unimpacted</w:t>
      </w:r>
    </w:p>
    <w:p w:rsidR="00822D2A" w:rsidRDefault="00743E80" w:rsidP="00743E80">
      <w:pPr>
        <w:spacing w:before="240"/>
        <w:ind w:left="2160"/>
        <w:rPr>
          <w:rFonts w:ascii="Arial" w:hAnsi="Arial" w:cs="Arial"/>
        </w:rPr>
      </w:pPr>
      <w:r w:rsidRPr="00743E80">
        <w:rPr>
          <w:rFonts w:ascii="Arial" w:hAnsi="Arial" w:cs="Arial"/>
        </w:rPr>
        <w:t>4 – 6: Stream slightly impacted</w:t>
      </w:r>
    </w:p>
    <w:p w:rsidR="00743E80" w:rsidRPr="00743E80" w:rsidRDefault="00743E80" w:rsidP="00743E80">
      <w:pPr>
        <w:spacing w:before="240"/>
        <w:ind w:left="2160"/>
        <w:rPr>
          <w:rFonts w:ascii="Arial" w:hAnsi="Arial" w:cs="Arial"/>
        </w:rPr>
      </w:pPr>
      <w:r>
        <w:rPr>
          <w:rFonts w:ascii="Arial" w:hAnsi="Arial" w:cs="Arial"/>
        </w:rPr>
        <w:t>6</w:t>
      </w:r>
      <w:r w:rsidRPr="00743E80">
        <w:rPr>
          <w:rFonts w:ascii="Arial" w:hAnsi="Arial" w:cs="Arial"/>
        </w:rPr>
        <w:t xml:space="preserve"> – </w:t>
      </w:r>
      <w:r>
        <w:rPr>
          <w:rFonts w:ascii="Arial" w:hAnsi="Arial" w:cs="Arial"/>
        </w:rPr>
        <w:t>8</w:t>
      </w:r>
      <w:r w:rsidRPr="00743E80">
        <w:rPr>
          <w:rFonts w:ascii="Arial" w:hAnsi="Arial" w:cs="Arial"/>
        </w:rPr>
        <w:t xml:space="preserve">: Stream </w:t>
      </w:r>
      <w:r>
        <w:rPr>
          <w:rFonts w:ascii="Arial" w:hAnsi="Arial" w:cs="Arial"/>
        </w:rPr>
        <w:t xml:space="preserve">moderately </w:t>
      </w:r>
      <w:r w:rsidRPr="00743E80">
        <w:rPr>
          <w:rFonts w:ascii="Arial" w:hAnsi="Arial" w:cs="Arial"/>
        </w:rPr>
        <w:t>impacted</w:t>
      </w:r>
    </w:p>
    <w:p w:rsidR="00743E80" w:rsidRPr="00743E80" w:rsidRDefault="00743E80" w:rsidP="00743E80">
      <w:pPr>
        <w:spacing w:before="240"/>
        <w:ind w:left="2160"/>
        <w:rPr>
          <w:rFonts w:ascii="Arial" w:hAnsi="Arial" w:cs="Arial"/>
        </w:rPr>
      </w:pPr>
      <w:r>
        <w:rPr>
          <w:rFonts w:ascii="Arial" w:hAnsi="Arial" w:cs="Arial"/>
        </w:rPr>
        <w:t xml:space="preserve">   &gt; 8</w:t>
      </w:r>
      <w:r w:rsidRPr="00743E80">
        <w:rPr>
          <w:rFonts w:ascii="Arial" w:hAnsi="Arial" w:cs="Arial"/>
        </w:rPr>
        <w:t xml:space="preserve">: Stream </w:t>
      </w:r>
      <w:r>
        <w:rPr>
          <w:rFonts w:ascii="Arial" w:hAnsi="Arial" w:cs="Arial"/>
        </w:rPr>
        <w:t xml:space="preserve">severely </w:t>
      </w:r>
      <w:r w:rsidRPr="00743E80">
        <w:rPr>
          <w:rFonts w:ascii="Arial" w:hAnsi="Arial" w:cs="Arial"/>
        </w:rPr>
        <w:t>impacted</w:t>
      </w:r>
    </w:p>
    <w:p w:rsidR="00743E80" w:rsidRDefault="00743E80" w:rsidP="001C1CE1">
      <w:pPr>
        <w:spacing w:before="240"/>
        <w:rPr>
          <w:rFonts w:ascii="Arial" w:hAnsi="Arial" w:cs="Arial"/>
          <w:b/>
          <w:u w:val="single"/>
        </w:rPr>
      </w:pPr>
    </w:p>
    <w:p w:rsidR="00804AF4" w:rsidRDefault="00804AF4" w:rsidP="001C1CE1">
      <w:pPr>
        <w:spacing w:before="240"/>
        <w:rPr>
          <w:rFonts w:ascii="Arial" w:hAnsi="Arial" w:cs="Arial"/>
          <w:b/>
          <w:u w:val="single"/>
        </w:rPr>
      </w:pPr>
      <w:r>
        <w:rPr>
          <w:rFonts w:ascii="Arial" w:hAnsi="Arial" w:cs="Arial"/>
          <w:b/>
          <w:u w:val="single"/>
        </w:rPr>
        <w:t>Sources</w:t>
      </w:r>
    </w:p>
    <w:p w:rsidR="00804AF4" w:rsidRPr="00947371" w:rsidRDefault="00804AF4" w:rsidP="00947371">
      <w:pPr>
        <w:spacing w:before="120"/>
        <w:ind w:left="1354" w:hanging="1354"/>
      </w:pPr>
      <w:r w:rsidRPr="00947371">
        <w:t>Murdoch, T and M Cheo. 1999. Streamkeepers field guide. The Adopt-a-Stream Foundation.</w:t>
      </w:r>
    </w:p>
    <w:p w:rsidR="00743E80" w:rsidRDefault="00743E80" w:rsidP="001C1CE1">
      <w:pPr>
        <w:spacing w:before="240"/>
        <w:rPr>
          <w:rFonts w:ascii="Arial" w:hAnsi="Arial" w:cs="Arial"/>
          <w:b/>
          <w:u w:val="single"/>
        </w:rPr>
      </w:pPr>
    </w:p>
    <w:p w:rsidR="001C1CE1" w:rsidRDefault="001C1CE1" w:rsidP="001C1CE1">
      <w:pPr>
        <w:spacing w:before="240"/>
        <w:rPr>
          <w:rFonts w:ascii="Arial" w:hAnsi="Arial" w:cs="Arial"/>
          <w:b/>
          <w:u w:val="single"/>
        </w:rPr>
      </w:pPr>
      <w:r>
        <w:rPr>
          <w:rFonts w:ascii="Arial" w:hAnsi="Arial" w:cs="Arial"/>
          <w:b/>
          <w:u w:val="single"/>
        </w:rPr>
        <w:t>Other Resources</w:t>
      </w:r>
    </w:p>
    <w:p w:rsidR="001C1CE1" w:rsidRDefault="001C1CE1" w:rsidP="001C1CE1">
      <w:pPr>
        <w:spacing w:before="120"/>
        <w:rPr>
          <w:rFonts w:cs="Arial"/>
        </w:rPr>
      </w:pPr>
      <w:r w:rsidRPr="008E38FE">
        <w:rPr>
          <w:rFonts w:cs="Arial"/>
        </w:rPr>
        <w:t xml:space="preserve">There are some fabulous websites on this stuff </w:t>
      </w:r>
      <w:r>
        <w:rPr>
          <w:rFonts w:cs="Arial"/>
        </w:rPr>
        <w:t>these days, including our county and the Puget Sound Stream Benthos project websites:</w:t>
      </w:r>
    </w:p>
    <w:p w:rsidR="001C1CE1" w:rsidRDefault="002B39E1" w:rsidP="001C1CE1">
      <w:pPr>
        <w:spacing w:before="240"/>
        <w:rPr>
          <w:rFonts w:cs="Arial"/>
        </w:rPr>
      </w:pPr>
      <w:hyperlink r:id="rId9" w:history="1">
        <w:r w:rsidR="001C1CE1" w:rsidRPr="008E38FE">
          <w:rPr>
            <w:rStyle w:val="Hyperlink"/>
            <w:rFonts w:cs="Arial"/>
          </w:rPr>
          <w:t>http://www.kingcounty.gov/environment/data-and-trends/monitoring-data/stream-bugs/links.aspx</w:t>
        </w:r>
      </w:hyperlink>
    </w:p>
    <w:p w:rsidR="001C1CE1" w:rsidRDefault="002B39E1" w:rsidP="001C1CE1">
      <w:pPr>
        <w:spacing w:before="120"/>
        <w:rPr>
          <w:rFonts w:cs="Arial"/>
        </w:rPr>
      </w:pPr>
      <w:hyperlink r:id="rId10" w:history="1">
        <w:r w:rsidR="001C1CE1" w:rsidRPr="00713383">
          <w:rPr>
            <w:rStyle w:val="Hyperlink"/>
            <w:rFonts w:cs="Arial"/>
          </w:rPr>
          <w:t>http://www.pugetsoundstreambenthos.org/</w:t>
        </w:r>
      </w:hyperlink>
    </w:p>
    <w:p w:rsidR="001C1CE1" w:rsidRPr="008E38FE" w:rsidRDefault="001C1CE1" w:rsidP="001C1CE1">
      <w:pPr>
        <w:spacing w:before="120"/>
        <w:rPr>
          <w:rFonts w:ascii="Arial" w:hAnsi="Arial" w:cs="Arial"/>
        </w:rPr>
      </w:pPr>
      <w:r w:rsidRPr="008E38FE">
        <w:rPr>
          <w:rFonts w:cs="Arial"/>
        </w:rPr>
        <w:t>I recommend perusing these sites and getting more famliar with the topic, as well as sampling</w:t>
      </w:r>
      <w:r>
        <w:rPr>
          <w:rFonts w:cs="Arial"/>
        </w:rPr>
        <w:t xml:space="preserve"> and interpretation issues. </w:t>
      </w:r>
      <w:r>
        <w:rPr>
          <w:rFonts w:ascii="Arial" w:hAnsi="Arial" w:cs="Arial"/>
        </w:rPr>
        <w:t xml:space="preserve"> </w:t>
      </w:r>
    </w:p>
    <w:p w:rsidR="00743E80" w:rsidRDefault="00743E80" w:rsidP="001C1CE1">
      <w:pPr>
        <w:spacing w:before="240"/>
        <w:rPr>
          <w:rFonts w:ascii="Arial" w:hAnsi="Arial" w:cs="Arial"/>
          <w:b/>
          <w:u w:val="single"/>
        </w:rPr>
      </w:pPr>
    </w:p>
    <w:p w:rsidR="001C1CE1" w:rsidRPr="0060733E" w:rsidRDefault="001C1CE1" w:rsidP="001C1CE1">
      <w:pPr>
        <w:spacing w:before="240"/>
        <w:rPr>
          <w:rFonts w:ascii="Arial" w:hAnsi="Arial" w:cs="Arial"/>
          <w:b/>
          <w:u w:val="single"/>
        </w:rPr>
      </w:pPr>
      <w:r w:rsidRPr="0060733E">
        <w:rPr>
          <w:rFonts w:ascii="Arial" w:hAnsi="Arial" w:cs="Arial"/>
          <w:b/>
          <w:u w:val="single"/>
        </w:rPr>
        <w:t>Products</w:t>
      </w:r>
    </w:p>
    <w:p w:rsidR="001C1CE1" w:rsidRDefault="001C1CE1" w:rsidP="001C1CE1">
      <w:pPr>
        <w:spacing w:before="120"/>
      </w:pPr>
      <w:r>
        <w:t>On May 25 you will be expected to give an oral (Powerpoint) presentation on BMI results. You may give a group or individual presentation</w:t>
      </w:r>
      <w:r w:rsidR="00327DCB">
        <w:t>, though group presentations are encouraged</w:t>
      </w:r>
      <w:r>
        <w:t>. Once I know how many presentations there will be I will assign the amount of time each presentation may have. In general, I expec</w:t>
      </w:r>
      <w:r w:rsidR="00327DCB">
        <w:t>t each presentation will have 15</w:t>
      </w:r>
      <w:r>
        <w:t>-</w:t>
      </w:r>
      <w:r w:rsidR="00327DCB">
        <w:t>3</w:t>
      </w:r>
      <w:r>
        <w:t xml:space="preserve">0 minutes. You are required to provide me with an electronic copy of your presentation for grading purposes. </w:t>
      </w:r>
    </w:p>
    <w:p w:rsidR="00327DCB" w:rsidRDefault="00327DCB" w:rsidP="001C1CE1">
      <w:pPr>
        <w:spacing w:before="120"/>
      </w:pPr>
      <w:r>
        <w:t>The presentation should include (1) a brief introduction to the topic and purpose of the study; (2) a brief overview of the methods; (3) results; (4) discussion. Statistical analyses are not expected for this lab.</w:t>
      </w:r>
    </w:p>
    <w:p w:rsidR="00BF126D" w:rsidRDefault="00BF126D" w:rsidP="00310524">
      <w:pPr>
        <w:spacing w:before="240"/>
        <w:rPr>
          <w:rFonts w:ascii="Arial" w:hAnsi="Arial" w:cs="Arial"/>
          <w:b/>
          <w:u w:val="single"/>
        </w:rPr>
      </w:pPr>
    </w:p>
    <w:p w:rsidR="007C0D27" w:rsidRPr="009F6728" w:rsidRDefault="007C0D27">
      <w:pPr>
        <w:overflowPunct/>
        <w:autoSpaceDE/>
        <w:autoSpaceDN/>
        <w:adjustRightInd/>
        <w:textAlignment w:val="auto"/>
        <w:rPr>
          <w:rFonts w:ascii="Arial" w:hAnsi="Arial" w:cs="Arial"/>
          <w:b/>
        </w:rPr>
      </w:pPr>
      <w:r w:rsidRPr="009F6728">
        <w:rPr>
          <w:rFonts w:ascii="Arial" w:hAnsi="Arial" w:cs="Arial"/>
          <w:b/>
        </w:rPr>
        <w:br w:type="page"/>
      </w:r>
    </w:p>
    <w:tbl>
      <w:tblPr>
        <w:tblW w:w="9375" w:type="dxa"/>
        <w:tblInd w:w="93" w:type="dxa"/>
        <w:tblLook w:val="04A0"/>
      </w:tblPr>
      <w:tblGrid>
        <w:gridCol w:w="4605"/>
        <w:gridCol w:w="1440"/>
        <w:gridCol w:w="1350"/>
        <w:gridCol w:w="1980"/>
      </w:tblGrid>
      <w:tr w:rsidR="00A7752B" w:rsidRPr="00A7752B" w:rsidTr="00A7752B">
        <w:trPr>
          <w:trHeight w:val="435"/>
        </w:trPr>
        <w:tc>
          <w:tcPr>
            <w:tcW w:w="4605" w:type="dxa"/>
            <w:tcBorders>
              <w:top w:val="nil"/>
              <w:left w:val="nil"/>
              <w:bottom w:val="nil"/>
              <w:right w:val="nil"/>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b/>
                <w:bCs/>
                <w:color w:val="000000"/>
                <w:sz w:val="32"/>
                <w:szCs w:val="32"/>
              </w:rPr>
            </w:pPr>
            <w:r w:rsidRPr="00A7752B">
              <w:rPr>
                <w:rFonts w:ascii="Calibri" w:hAnsi="Calibri"/>
                <w:b/>
                <w:bCs/>
                <w:color w:val="000000"/>
                <w:sz w:val="32"/>
                <w:szCs w:val="32"/>
              </w:rPr>
              <w:lastRenderedPageBreak/>
              <w:t>Example Data Sheet</w:t>
            </w:r>
            <w:r>
              <w:rPr>
                <w:rFonts w:ascii="Calibri" w:hAnsi="Calibri"/>
                <w:b/>
                <w:bCs/>
                <w:color w:val="000000"/>
                <w:sz w:val="32"/>
                <w:szCs w:val="32"/>
              </w:rPr>
              <w:t xml:space="preserve"> (</w:t>
            </w:r>
            <w:r w:rsidR="00822D2A" w:rsidRPr="00822D2A">
              <w:rPr>
                <w:rFonts w:ascii="Calibri" w:hAnsi="Calibri"/>
                <w:b/>
                <w:bCs/>
                <w:color w:val="000000"/>
                <w:szCs w:val="24"/>
              </w:rPr>
              <w:t xml:space="preserve">for </w:t>
            </w:r>
            <w:r w:rsidRPr="00822D2A">
              <w:rPr>
                <w:rFonts w:ascii="Calibri" w:hAnsi="Calibri"/>
                <w:b/>
                <w:bCs/>
                <w:color w:val="000000"/>
                <w:szCs w:val="24"/>
              </w:rPr>
              <w:t>1</w:t>
            </w:r>
            <w:r w:rsidR="00822D2A" w:rsidRPr="00822D2A">
              <w:rPr>
                <w:rFonts w:ascii="Calibri" w:hAnsi="Calibri"/>
                <w:b/>
                <w:bCs/>
                <w:color w:val="000000"/>
                <w:szCs w:val="24"/>
              </w:rPr>
              <w:t xml:space="preserve"> </w:t>
            </w:r>
            <w:r w:rsidRPr="00822D2A">
              <w:rPr>
                <w:rFonts w:ascii="Calibri" w:hAnsi="Calibri"/>
                <w:b/>
                <w:bCs/>
                <w:color w:val="000000"/>
                <w:szCs w:val="24"/>
              </w:rPr>
              <w:t>sample</w:t>
            </w:r>
            <w:r>
              <w:rPr>
                <w:rFonts w:ascii="Calibri" w:hAnsi="Calibri"/>
                <w:b/>
                <w:bCs/>
                <w:color w:val="000000"/>
                <w:sz w:val="32"/>
                <w:szCs w:val="32"/>
              </w:rPr>
              <w:t>)</w:t>
            </w:r>
          </w:p>
        </w:tc>
        <w:tc>
          <w:tcPr>
            <w:tcW w:w="1440" w:type="dxa"/>
            <w:tcBorders>
              <w:top w:val="nil"/>
              <w:left w:val="nil"/>
              <w:bottom w:val="nil"/>
              <w:right w:val="nil"/>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p>
        </w:tc>
        <w:tc>
          <w:tcPr>
            <w:tcW w:w="1350" w:type="dxa"/>
            <w:tcBorders>
              <w:top w:val="nil"/>
              <w:left w:val="nil"/>
              <w:bottom w:val="nil"/>
              <w:right w:val="nil"/>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p>
        </w:tc>
        <w:tc>
          <w:tcPr>
            <w:tcW w:w="1980" w:type="dxa"/>
            <w:tcBorders>
              <w:top w:val="nil"/>
              <w:left w:val="nil"/>
              <w:bottom w:val="nil"/>
              <w:right w:val="nil"/>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p>
        </w:tc>
      </w:tr>
      <w:tr w:rsidR="00A7752B" w:rsidRPr="00A7752B" w:rsidTr="00A7752B">
        <w:trPr>
          <w:trHeight w:val="615"/>
        </w:trPr>
        <w:tc>
          <w:tcPr>
            <w:tcW w:w="4605" w:type="dxa"/>
            <w:tcBorders>
              <w:top w:val="single" w:sz="8" w:space="0" w:color="auto"/>
              <w:left w:val="single" w:sz="8" w:space="0" w:color="auto"/>
              <w:bottom w:val="single" w:sz="8" w:space="0" w:color="auto"/>
              <w:right w:val="single" w:sz="4" w:space="0" w:color="auto"/>
            </w:tcBorders>
            <w:shd w:val="clear" w:color="000000" w:fill="DDD9C3"/>
            <w:noWrap/>
            <w:vAlign w:val="bottom"/>
            <w:hideMark/>
          </w:tcPr>
          <w:p w:rsidR="00A7752B" w:rsidRPr="00A7752B" w:rsidRDefault="00A7752B" w:rsidP="00A7752B">
            <w:pPr>
              <w:overflowPunct/>
              <w:autoSpaceDE/>
              <w:autoSpaceDN/>
              <w:adjustRightInd/>
              <w:jc w:val="center"/>
              <w:textAlignment w:val="auto"/>
              <w:rPr>
                <w:rFonts w:ascii="Calibri" w:hAnsi="Calibri"/>
                <w:b/>
                <w:bCs/>
                <w:color w:val="000000"/>
                <w:sz w:val="22"/>
                <w:szCs w:val="22"/>
              </w:rPr>
            </w:pPr>
            <w:r w:rsidRPr="00A7752B">
              <w:rPr>
                <w:rFonts w:ascii="Calibri" w:hAnsi="Calibri"/>
                <w:b/>
                <w:bCs/>
                <w:color w:val="000000"/>
                <w:sz w:val="22"/>
                <w:szCs w:val="22"/>
              </w:rPr>
              <w:t>Taxa</w:t>
            </w:r>
          </w:p>
        </w:tc>
        <w:tc>
          <w:tcPr>
            <w:tcW w:w="1440" w:type="dxa"/>
            <w:tcBorders>
              <w:top w:val="single" w:sz="8" w:space="0" w:color="auto"/>
              <w:left w:val="nil"/>
              <w:bottom w:val="single" w:sz="8" w:space="0" w:color="auto"/>
              <w:right w:val="single" w:sz="4" w:space="0" w:color="auto"/>
            </w:tcBorders>
            <w:shd w:val="clear" w:color="000000" w:fill="DDD9C3"/>
            <w:vAlign w:val="bottom"/>
            <w:hideMark/>
          </w:tcPr>
          <w:p w:rsidR="00A7752B" w:rsidRPr="00A7752B" w:rsidRDefault="00A7752B" w:rsidP="00A7752B">
            <w:pPr>
              <w:overflowPunct/>
              <w:autoSpaceDE/>
              <w:autoSpaceDN/>
              <w:adjustRightInd/>
              <w:jc w:val="center"/>
              <w:textAlignment w:val="auto"/>
              <w:rPr>
                <w:rFonts w:ascii="Calibri" w:hAnsi="Calibri"/>
                <w:b/>
                <w:bCs/>
                <w:color w:val="000000"/>
                <w:sz w:val="22"/>
                <w:szCs w:val="22"/>
              </w:rPr>
            </w:pPr>
            <w:r w:rsidRPr="00A7752B">
              <w:rPr>
                <w:rFonts w:ascii="Calibri" w:hAnsi="Calibri"/>
                <w:b/>
                <w:bCs/>
                <w:color w:val="000000"/>
                <w:sz w:val="22"/>
                <w:szCs w:val="22"/>
              </w:rPr>
              <w:t>Number of Individuals</w:t>
            </w:r>
          </w:p>
        </w:tc>
        <w:tc>
          <w:tcPr>
            <w:tcW w:w="1350" w:type="dxa"/>
            <w:tcBorders>
              <w:top w:val="single" w:sz="8" w:space="0" w:color="auto"/>
              <w:left w:val="nil"/>
              <w:bottom w:val="single" w:sz="8" w:space="0" w:color="auto"/>
              <w:right w:val="single" w:sz="4" w:space="0" w:color="auto"/>
            </w:tcBorders>
            <w:shd w:val="clear" w:color="000000" w:fill="DDD9C3"/>
            <w:vAlign w:val="bottom"/>
            <w:hideMark/>
          </w:tcPr>
          <w:p w:rsidR="00A7752B" w:rsidRPr="00A7752B" w:rsidRDefault="00A7752B" w:rsidP="00A7752B">
            <w:pPr>
              <w:overflowPunct/>
              <w:autoSpaceDE/>
              <w:autoSpaceDN/>
              <w:adjustRightInd/>
              <w:jc w:val="center"/>
              <w:textAlignment w:val="auto"/>
              <w:rPr>
                <w:rFonts w:ascii="Calibri" w:hAnsi="Calibri"/>
                <w:b/>
                <w:bCs/>
                <w:color w:val="000000"/>
                <w:sz w:val="22"/>
                <w:szCs w:val="22"/>
              </w:rPr>
            </w:pPr>
            <w:r w:rsidRPr="00A7752B">
              <w:rPr>
                <w:rFonts w:ascii="Calibri" w:hAnsi="Calibri"/>
                <w:b/>
                <w:bCs/>
                <w:color w:val="000000"/>
                <w:sz w:val="22"/>
                <w:szCs w:val="22"/>
              </w:rPr>
              <w:t>Tolerance Value</w:t>
            </w:r>
          </w:p>
        </w:tc>
        <w:tc>
          <w:tcPr>
            <w:tcW w:w="1980" w:type="dxa"/>
            <w:tcBorders>
              <w:top w:val="single" w:sz="8" w:space="0" w:color="auto"/>
              <w:left w:val="nil"/>
              <w:bottom w:val="single" w:sz="8" w:space="0" w:color="auto"/>
              <w:right w:val="single" w:sz="8" w:space="0" w:color="auto"/>
            </w:tcBorders>
            <w:shd w:val="clear" w:color="000000" w:fill="DDD9C3"/>
            <w:vAlign w:val="bottom"/>
            <w:hideMark/>
          </w:tcPr>
          <w:p w:rsidR="00A7752B" w:rsidRPr="00A7752B" w:rsidRDefault="00A7752B" w:rsidP="00A7752B">
            <w:pPr>
              <w:overflowPunct/>
              <w:autoSpaceDE/>
              <w:autoSpaceDN/>
              <w:adjustRightInd/>
              <w:jc w:val="center"/>
              <w:textAlignment w:val="auto"/>
              <w:rPr>
                <w:rFonts w:ascii="Calibri" w:hAnsi="Calibri"/>
                <w:b/>
                <w:bCs/>
                <w:color w:val="000000"/>
                <w:sz w:val="22"/>
                <w:szCs w:val="22"/>
              </w:rPr>
            </w:pPr>
            <w:r w:rsidRPr="00A7752B">
              <w:rPr>
                <w:rFonts w:ascii="Calibri" w:hAnsi="Calibri"/>
                <w:b/>
                <w:bCs/>
                <w:color w:val="000000"/>
                <w:sz w:val="22"/>
                <w:szCs w:val="22"/>
              </w:rPr>
              <w:t>Number x Tolerance Value</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b/>
                <w:bCs/>
                <w:color w:val="000000"/>
                <w:sz w:val="22"/>
                <w:szCs w:val="22"/>
              </w:rPr>
            </w:pPr>
            <w:r w:rsidRPr="00A7752B">
              <w:rPr>
                <w:rFonts w:ascii="Calibri" w:hAnsi="Calibri"/>
                <w:b/>
                <w:bCs/>
                <w:color w:val="000000"/>
                <w:sz w:val="22"/>
                <w:szCs w:val="22"/>
              </w:rPr>
              <w:t>MAYFLIES</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b/>
                <w:bCs/>
                <w:color w:val="000000"/>
                <w:sz w:val="22"/>
                <w:szCs w:val="22"/>
              </w:rPr>
            </w:pPr>
            <w:r w:rsidRPr="00A7752B">
              <w:rPr>
                <w:rFonts w:ascii="Calibri" w:hAnsi="Calibri"/>
                <w:b/>
                <w:bCs/>
                <w:color w:val="000000"/>
                <w:sz w:val="22"/>
                <w:szCs w:val="22"/>
              </w:rPr>
              <w:t>STONEFLIES</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b/>
                <w:bCs/>
                <w:color w:val="000000"/>
                <w:sz w:val="22"/>
                <w:szCs w:val="22"/>
              </w:rPr>
            </w:pPr>
            <w:r w:rsidRPr="00A7752B">
              <w:rPr>
                <w:rFonts w:ascii="Calibri" w:hAnsi="Calibri"/>
                <w:b/>
                <w:bCs/>
                <w:color w:val="000000"/>
                <w:sz w:val="22"/>
                <w:szCs w:val="22"/>
              </w:rPr>
              <w:t>CADDISFLIES</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b/>
                <w:bCs/>
                <w:color w:val="000000"/>
                <w:sz w:val="22"/>
                <w:szCs w:val="22"/>
              </w:rPr>
            </w:pPr>
            <w:r w:rsidRPr="00A7752B">
              <w:rPr>
                <w:rFonts w:ascii="Calibri" w:hAnsi="Calibri"/>
                <w:b/>
                <w:bCs/>
                <w:color w:val="000000"/>
                <w:sz w:val="22"/>
                <w:szCs w:val="22"/>
              </w:rPr>
              <w:t>MIDGES</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330"/>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b/>
                <w:bCs/>
                <w:color w:val="000000"/>
                <w:sz w:val="22"/>
                <w:szCs w:val="22"/>
              </w:rPr>
            </w:pPr>
            <w:r w:rsidRPr="00A7752B">
              <w:rPr>
                <w:rFonts w:ascii="Calibri" w:hAnsi="Calibri"/>
                <w:b/>
                <w:bCs/>
                <w:color w:val="000000"/>
                <w:sz w:val="22"/>
                <w:szCs w:val="22"/>
              </w:rPr>
              <w:t>TRUE FLIES</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A7752B">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color w:val="000000"/>
                <w:sz w:val="22"/>
                <w:szCs w:val="22"/>
              </w:rPr>
            </w:pPr>
            <w:r w:rsidRPr="00A7752B">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A7752B">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bl>
    <w:p w:rsidR="001C1CE1" w:rsidRPr="00A7752B" w:rsidRDefault="001C1CE1">
      <w:pPr>
        <w:overflowPunct/>
        <w:autoSpaceDE/>
        <w:autoSpaceDN/>
        <w:adjustRightInd/>
        <w:textAlignment w:val="auto"/>
        <w:rPr>
          <w:rFonts w:ascii="Arial" w:hAnsi="Arial" w:cs="Arial"/>
          <w:b/>
        </w:rPr>
      </w:pPr>
      <w:r w:rsidRPr="00A7752B">
        <w:rPr>
          <w:rFonts w:ascii="Arial" w:hAnsi="Arial" w:cs="Arial"/>
          <w:b/>
        </w:rPr>
        <w:br w:type="page"/>
      </w:r>
    </w:p>
    <w:tbl>
      <w:tblPr>
        <w:tblW w:w="9375" w:type="dxa"/>
        <w:tblInd w:w="93" w:type="dxa"/>
        <w:tblLook w:val="04A0"/>
      </w:tblPr>
      <w:tblGrid>
        <w:gridCol w:w="4605"/>
        <w:gridCol w:w="1440"/>
        <w:gridCol w:w="1350"/>
        <w:gridCol w:w="1980"/>
      </w:tblGrid>
      <w:tr w:rsidR="00A7752B" w:rsidRPr="00A7752B" w:rsidTr="00976BBF">
        <w:trPr>
          <w:trHeight w:val="435"/>
        </w:trPr>
        <w:tc>
          <w:tcPr>
            <w:tcW w:w="4605" w:type="dxa"/>
            <w:tcBorders>
              <w:top w:val="nil"/>
              <w:left w:val="nil"/>
              <w:bottom w:val="nil"/>
              <w:right w:val="nil"/>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bCs/>
                <w:color w:val="000000"/>
                <w:sz w:val="32"/>
                <w:szCs w:val="32"/>
              </w:rPr>
            </w:pPr>
            <w:r w:rsidRPr="00A7752B">
              <w:rPr>
                <w:rFonts w:ascii="Calibri" w:hAnsi="Calibri"/>
                <w:b/>
                <w:bCs/>
                <w:color w:val="000000"/>
                <w:sz w:val="32"/>
                <w:szCs w:val="32"/>
              </w:rPr>
              <w:lastRenderedPageBreak/>
              <w:t>Example Data Sheet</w:t>
            </w:r>
            <w:r>
              <w:rPr>
                <w:rFonts w:ascii="Calibri" w:hAnsi="Calibri"/>
                <w:b/>
                <w:bCs/>
                <w:color w:val="000000"/>
                <w:sz w:val="32"/>
                <w:szCs w:val="32"/>
              </w:rPr>
              <w:t xml:space="preserve"> (cont.)</w:t>
            </w:r>
          </w:p>
        </w:tc>
        <w:tc>
          <w:tcPr>
            <w:tcW w:w="1440" w:type="dxa"/>
            <w:tcBorders>
              <w:top w:val="nil"/>
              <w:left w:val="nil"/>
              <w:bottom w:val="nil"/>
              <w:right w:val="nil"/>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color w:val="000000"/>
                <w:sz w:val="22"/>
                <w:szCs w:val="22"/>
              </w:rPr>
            </w:pPr>
          </w:p>
        </w:tc>
        <w:tc>
          <w:tcPr>
            <w:tcW w:w="1350" w:type="dxa"/>
            <w:tcBorders>
              <w:top w:val="nil"/>
              <w:left w:val="nil"/>
              <w:bottom w:val="nil"/>
              <w:right w:val="nil"/>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color w:val="000000"/>
                <w:sz w:val="22"/>
                <w:szCs w:val="22"/>
              </w:rPr>
            </w:pPr>
          </w:p>
        </w:tc>
        <w:tc>
          <w:tcPr>
            <w:tcW w:w="1980" w:type="dxa"/>
            <w:tcBorders>
              <w:top w:val="nil"/>
              <w:left w:val="nil"/>
              <w:bottom w:val="nil"/>
              <w:right w:val="nil"/>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color w:val="000000"/>
                <w:sz w:val="22"/>
                <w:szCs w:val="22"/>
              </w:rPr>
            </w:pPr>
          </w:p>
        </w:tc>
      </w:tr>
      <w:tr w:rsidR="00A7752B" w:rsidRPr="00A7752B" w:rsidTr="00976BBF">
        <w:trPr>
          <w:trHeight w:val="615"/>
        </w:trPr>
        <w:tc>
          <w:tcPr>
            <w:tcW w:w="4605" w:type="dxa"/>
            <w:tcBorders>
              <w:top w:val="single" w:sz="8" w:space="0" w:color="auto"/>
              <w:left w:val="single" w:sz="8" w:space="0" w:color="auto"/>
              <w:bottom w:val="single" w:sz="8" w:space="0" w:color="auto"/>
              <w:right w:val="single" w:sz="4" w:space="0" w:color="auto"/>
            </w:tcBorders>
            <w:shd w:val="clear" w:color="000000" w:fill="DDD9C3"/>
            <w:noWrap/>
            <w:vAlign w:val="bottom"/>
            <w:hideMark/>
          </w:tcPr>
          <w:p w:rsidR="00A7752B" w:rsidRPr="00A7752B" w:rsidRDefault="00A7752B" w:rsidP="00976BBF">
            <w:pPr>
              <w:overflowPunct/>
              <w:autoSpaceDE/>
              <w:autoSpaceDN/>
              <w:adjustRightInd/>
              <w:jc w:val="center"/>
              <w:textAlignment w:val="auto"/>
              <w:rPr>
                <w:rFonts w:ascii="Calibri" w:hAnsi="Calibri"/>
                <w:b/>
                <w:bCs/>
                <w:color w:val="000000"/>
                <w:sz w:val="22"/>
                <w:szCs w:val="22"/>
              </w:rPr>
            </w:pPr>
            <w:r w:rsidRPr="00A7752B">
              <w:rPr>
                <w:rFonts w:ascii="Calibri" w:hAnsi="Calibri"/>
                <w:b/>
                <w:bCs/>
                <w:color w:val="000000"/>
                <w:sz w:val="22"/>
                <w:szCs w:val="22"/>
              </w:rPr>
              <w:t>Taxa</w:t>
            </w:r>
          </w:p>
        </w:tc>
        <w:tc>
          <w:tcPr>
            <w:tcW w:w="1440" w:type="dxa"/>
            <w:tcBorders>
              <w:top w:val="single" w:sz="8" w:space="0" w:color="auto"/>
              <w:left w:val="nil"/>
              <w:bottom w:val="single" w:sz="8" w:space="0" w:color="auto"/>
              <w:right w:val="single" w:sz="4" w:space="0" w:color="auto"/>
            </w:tcBorders>
            <w:shd w:val="clear" w:color="000000" w:fill="DDD9C3"/>
            <w:vAlign w:val="bottom"/>
            <w:hideMark/>
          </w:tcPr>
          <w:p w:rsidR="00A7752B" w:rsidRPr="00A7752B" w:rsidRDefault="00A7752B" w:rsidP="00976BBF">
            <w:pPr>
              <w:overflowPunct/>
              <w:autoSpaceDE/>
              <w:autoSpaceDN/>
              <w:adjustRightInd/>
              <w:jc w:val="center"/>
              <w:textAlignment w:val="auto"/>
              <w:rPr>
                <w:rFonts w:ascii="Calibri" w:hAnsi="Calibri"/>
                <w:b/>
                <w:bCs/>
                <w:color w:val="000000"/>
                <w:sz w:val="22"/>
                <w:szCs w:val="22"/>
              </w:rPr>
            </w:pPr>
            <w:r w:rsidRPr="00A7752B">
              <w:rPr>
                <w:rFonts w:ascii="Calibri" w:hAnsi="Calibri"/>
                <w:b/>
                <w:bCs/>
                <w:color w:val="000000"/>
                <w:sz w:val="22"/>
                <w:szCs w:val="22"/>
              </w:rPr>
              <w:t>Number of Individuals</w:t>
            </w:r>
          </w:p>
        </w:tc>
        <w:tc>
          <w:tcPr>
            <w:tcW w:w="1350" w:type="dxa"/>
            <w:tcBorders>
              <w:top w:val="single" w:sz="8" w:space="0" w:color="auto"/>
              <w:left w:val="nil"/>
              <w:bottom w:val="single" w:sz="8" w:space="0" w:color="auto"/>
              <w:right w:val="single" w:sz="4" w:space="0" w:color="auto"/>
            </w:tcBorders>
            <w:shd w:val="clear" w:color="000000" w:fill="DDD9C3"/>
            <w:vAlign w:val="bottom"/>
            <w:hideMark/>
          </w:tcPr>
          <w:p w:rsidR="00A7752B" w:rsidRPr="00A7752B" w:rsidRDefault="00A7752B" w:rsidP="00976BBF">
            <w:pPr>
              <w:overflowPunct/>
              <w:autoSpaceDE/>
              <w:autoSpaceDN/>
              <w:adjustRightInd/>
              <w:jc w:val="center"/>
              <w:textAlignment w:val="auto"/>
              <w:rPr>
                <w:rFonts w:ascii="Calibri" w:hAnsi="Calibri"/>
                <w:b/>
                <w:bCs/>
                <w:color w:val="000000"/>
                <w:sz w:val="22"/>
                <w:szCs w:val="22"/>
              </w:rPr>
            </w:pPr>
            <w:r w:rsidRPr="00A7752B">
              <w:rPr>
                <w:rFonts w:ascii="Calibri" w:hAnsi="Calibri"/>
                <w:b/>
                <w:bCs/>
                <w:color w:val="000000"/>
                <w:sz w:val="22"/>
                <w:szCs w:val="22"/>
              </w:rPr>
              <w:t>Tolerance Value</w:t>
            </w:r>
          </w:p>
        </w:tc>
        <w:tc>
          <w:tcPr>
            <w:tcW w:w="1980" w:type="dxa"/>
            <w:tcBorders>
              <w:top w:val="single" w:sz="8" w:space="0" w:color="auto"/>
              <w:left w:val="nil"/>
              <w:bottom w:val="single" w:sz="8" w:space="0" w:color="auto"/>
              <w:right w:val="single" w:sz="8" w:space="0" w:color="auto"/>
            </w:tcBorders>
            <w:shd w:val="clear" w:color="000000" w:fill="DDD9C3"/>
            <w:vAlign w:val="bottom"/>
            <w:hideMark/>
          </w:tcPr>
          <w:p w:rsidR="00A7752B" w:rsidRPr="00A7752B" w:rsidRDefault="00A7752B" w:rsidP="00976BBF">
            <w:pPr>
              <w:overflowPunct/>
              <w:autoSpaceDE/>
              <w:autoSpaceDN/>
              <w:adjustRightInd/>
              <w:jc w:val="center"/>
              <w:textAlignment w:val="auto"/>
              <w:rPr>
                <w:rFonts w:ascii="Calibri" w:hAnsi="Calibri"/>
                <w:b/>
                <w:bCs/>
                <w:color w:val="000000"/>
                <w:sz w:val="22"/>
                <w:szCs w:val="22"/>
              </w:rPr>
            </w:pPr>
            <w:r w:rsidRPr="00A7752B">
              <w:rPr>
                <w:rFonts w:ascii="Calibri" w:hAnsi="Calibri"/>
                <w:b/>
                <w:bCs/>
                <w:color w:val="000000"/>
                <w:sz w:val="22"/>
                <w:szCs w:val="22"/>
              </w:rPr>
              <w:t>Number x Tolerance Value</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A7752B">
            <w:pPr>
              <w:overflowPunct/>
              <w:autoSpaceDE/>
              <w:autoSpaceDN/>
              <w:adjustRightInd/>
              <w:textAlignment w:val="auto"/>
              <w:rPr>
                <w:rFonts w:ascii="Calibri" w:hAnsi="Calibri"/>
                <w:b/>
                <w:bCs/>
                <w:color w:val="000000"/>
                <w:sz w:val="22"/>
                <w:szCs w:val="22"/>
              </w:rPr>
            </w:pPr>
            <w:r>
              <w:rPr>
                <w:rFonts w:ascii="Calibri" w:hAnsi="Calibri"/>
                <w:b/>
                <w:bCs/>
                <w:color w:val="000000"/>
                <w:sz w:val="22"/>
                <w:szCs w:val="22"/>
              </w:rPr>
              <w:t>DOBSON-, ALDER-, and FISH FLIES</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BEETLES</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r>
              <w:rPr>
                <w:rFonts w:ascii="Calibri" w:hAnsi="Calibri"/>
                <w:b/>
                <w:color w:val="000000"/>
                <w:sz w:val="22"/>
                <w:szCs w:val="22"/>
              </w:rPr>
              <w:t>DRAGONFLIES AND DAMSELFLIES</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bCs/>
                <w:color w:val="000000"/>
                <w:sz w:val="22"/>
                <w:szCs w:val="22"/>
              </w:rPr>
            </w:pPr>
            <w:r>
              <w:rPr>
                <w:rFonts w:ascii="Calibri" w:hAnsi="Calibri"/>
                <w:b/>
                <w:bCs/>
                <w:color w:val="000000"/>
                <w:sz w:val="22"/>
                <w:szCs w:val="22"/>
              </w:rPr>
              <w:t>CRUSTACEANS</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r>
              <w:rPr>
                <w:rFonts w:ascii="Calibri" w:hAnsi="Calibri"/>
                <w:b/>
                <w:color w:val="000000"/>
                <w:sz w:val="22"/>
                <w:szCs w:val="22"/>
              </w:rPr>
              <w:t>SNAILS</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bCs/>
                <w:color w:val="000000"/>
                <w:sz w:val="22"/>
                <w:szCs w:val="22"/>
              </w:rPr>
            </w:pP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Pr>
                <w:rFonts w:ascii="Calibri" w:hAnsi="Calibri"/>
                <w:b/>
                <w:color w:val="000000"/>
                <w:sz w:val="22"/>
                <w:szCs w:val="22"/>
              </w:rPr>
              <w:t>CLAMS, MUSSELS</w:t>
            </w: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r>
              <w:rPr>
                <w:rFonts w:ascii="Calibri" w:hAnsi="Calibri"/>
                <w:b/>
                <w:color w:val="000000"/>
                <w:sz w:val="22"/>
                <w:szCs w:val="22"/>
              </w:rPr>
              <w:t>WORMS, LEECHES</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r>
              <w:rPr>
                <w:rFonts w:ascii="Calibri" w:hAnsi="Calibri"/>
                <w:b/>
                <w:color w:val="000000"/>
                <w:sz w:val="22"/>
                <w:szCs w:val="22"/>
              </w:rPr>
              <w:t>OTHER</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bCs/>
                <w:color w:val="000000"/>
                <w:sz w:val="22"/>
                <w:szCs w:val="22"/>
              </w:rPr>
            </w:pP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330"/>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bCs/>
                <w:color w:val="000000"/>
                <w:sz w:val="22"/>
                <w:szCs w:val="22"/>
              </w:rPr>
            </w:pP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r w:rsidR="00A7752B" w:rsidRPr="00A7752B" w:rsidTr="00976BBF">
        <w:trPr>
          <w:trHeight w:val="402"/>
        </w:trPr>
        <w:tc>
          <w:tcPr>
            <w:tcW w:w="4605" w:type="dxa"/>
            <w:tcBorders>
              <w:top w:val="nil"/>
              <w:left w:val="single" w:sz="8" w:space="0" w:color="auto"/>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textAlignment w:val="auto"/>
              <w:rPr>
                <w:rFonts w:ascii="Calibri" w:hAnsi="Calibri"/>
                <w:b/>
                <w:color w:val="000000"/>
                <w:sz w:val="22"/>
                <w:szCs w:val="22"/>
              </w:rPr>
            </w:pPr>
            <w:r w:rsidRPr="00A7752B">
              <w:rPr>
                <w:rFonts w:ascii="Calibri" w:hAnsi="Calibri"/>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c>
          <w:tcPr>
            <w:tcW w:w="1980" w:type="dxa"/>
            <w:tcBorders>
              <w:top w:val="nil"/>
              <w:left w:val="nil"/>
              <w:bottom w:val="single" w:sz="4" w:space="0" w:color="auto"/>
              <w:right w:val="single" w:sz="8" w:space="0" w:color="auto"/>
            </w:tcBorders>
            <w:shd w:val="clear" w:color="auto" w:fill="auto"/>
            <w:noWrap/>
            <w:vAlign w:val="bottom"/>
            <w:hideMark/>
          </w:tcPr>
          <w:p w:rsidR="00A7752B" w:rsidRPr="00A7752B" w:rsidRDefault="00A7752B" w:rsidP="00976BBF">
            <w:pPr>
              <w:overflowPunct/>
              <w:autoSpaceDE/>
              <w:autoSpaceDN/>
              <w:adjustRightInd/>
              <w:jc w:val="center"/>
              <w:textAlignment w:val="auto"/>
              <w:rPr>
                <w:rFonts w:ascii="Calibri" w:hAnsi="Calibri"/>
                <w:color w:val="000000"/>
                <w:sz w:val="22"/>
                <w:szCs w:val="22"/>
              </w:rPr>
            </w:pPr>
            <w:r w:rsidRPr="00A7752B">
              <w:rPr>
                <w:rFonts w:ascii="Calibri" w:hAnsi="Calibri"/>
                <w:color w:val="000000"/>
                <w:sz w:val="22"/>
                <w:szCs w:val="22"/>
              </w:rPr>
              <w:t> </w:t>
            </w:r>
          </w:p>
        </w:tc>
      </w:tr>
    </w:tbl>
    <w:p w:rsidR="00A7752B" w:rsidRPr="00A7752B" w:rsidRDefault="00A7752B">
      <w:pPr>
        <w:overflowPunct/>
        <w:autoSpaceDE/>
        <w:autoSpaceDN/>
        <w:adjustRightInd/>
        <w:textAlignment w:val="auto"/>
        <w:rPr>
          <w:rFonts w:ascii="Arial" w:hAnsi="Arial" w:cs="Arial"/>
          <w:b/>
        </w:rPr>
      </w:pPr>
      <w:r w:rsidRPr="00A7752B">
        <w:rPr>
          <w:rFonts w:ascii="Arial" w:hAnsi="Arial" w:cs="Arial"/>
          <w:b/>
        </w:rPr>
        <w:br w:type="page"/>
      </w:r>
    </w:p>
    <w:p w:rsidR="00804AF4" w:rsidRDefault="002B39E1" w:rsidP="00310524">
      <w:pPr>
        <w:spacing w:before="240"/>
        <w:rPr>
          <w:rFonts w:ascii="Arial" w:hAnsi="Arial" w:cs="Arial"/>
          <w:b/>
        </w:rPr>
      </w:pPr>
      <w:r>
        <w:rPr>
          <w:rFonts w:ascii="Arial" w:hAnsi="Arial" w:cs="Arial"/>
          <w:b/>
          <w:noProof/>
        </w:rPr>
        <w:lastRenderedPageBreak/>
        <w:pict>
          <v:shape id="_x0000_s1170" type="#_x0000_t202" style="position:absolute;margin-left:157.95pt;margin-top:13.15pt;width:224.7pt;height:27pt;z-index:251665408" filled="f" stroked="f">
            <v:textbox style="mso-next-textbox:#_x0000_s1170">
              <w:txbxContent>
                <w:p w:rsidR="00976BBF" w:rsidRPr="00804AF4" w:rsidRDefault="00976BBF" w:rsidP="00804AF4">
                  <w:pPr>
                    <w:rPr>
                      <w:rFonts w:asciiTheme="minorHAnsi" w:hAnsiTheme="minorHAnsi"/>
                      <w:b/>
                      <w:i/>
                    </w:rPr>
                  </w:pPr>
                  <w:r w:rsidRPr="00804AF4">
                    <w:rPr>
                      <w:rFonts w:asciiTheme="minorHAnsi" w:hAnsiTheme="minorHAnsi"/>
                      <w:b/>
                      <w:i/>
                    </w:rPr>
                    <w:t xml:space="preserve">From Murdoch and Cheo (1999) </w:t>
                  </w:r>
                </w:p>
              </w:txbxContent>
            </v:textbox>
          </v:shape>
        </w:pict>
      </w:r>
    </w:p>
    <w:p w:rsidR="00804AF4" w:rsidRDefault="00804AF4">
      <w:pPr>
        <w:overflowPunct/>
        <w:autoSpaceDE/>
        <w:autoSpaceDN/>
        <w:adjustRightInd/>
        <w:textAlignment w:val="auto"/>
        <w:rPr>
          <w:rFonts w:ascii="Arial" w:hAnsi="Arial" w:cs="Arial"/>
          <w:b/>
        </w:rPr>
      </w:pPr>
      <w:r>
        <w:rPr>
          <w:rFonts w:ascii="Arial" w:hAnsi="Arial" w:cs="Arial"/>
          <w:b/>
          <w:noProof/>
        </w:rPr>
        <w:drawing>
          <wp:anchor distT="0" distB="0" distL="114300" distR="114300" simplePos="0" relativeHeight="251664384" behindDoc="1" locked="0" layoutInCell="1" allowOverlap="1">
            <wp:simplePos x="0" y="0"/>
            <wp:positionH relativeFrom="column">
              <wp:posOffset>690880</wp:posOffset>
            </wp:positionH>
            <wp:positionV relativeFrom="paragraph">
              <wp:posOffset>303530</wp:posOffset>
            </wp:positionV>
            <wp:extent cx="5408295" cy="8133715"/>
            <wp:effectExtent l="19050" t="0" r="1905" b="0"/>
            <wp:wrapNone/>
            <wp:docPr id="1" name="Picture 0" descr="Tolerance Index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erance Index 1.tif"/>
                    <pic:cNvPicPr/>
                  </pic:nvPicPr>
                  <pic:blipFill>
                    <a:blip r:embed="rId11"/>
                    <a:srcRect l="14608" t="11027" b="-1700"/>
                    <a:stretch>
                      <a:fillRect/>
                    </a:stretch>
                  </pic:blipFill>
                  <pic:spPr>
                    <a:xfrm>
                      <a:off x="0" y="0"/>
                      <a:ext cx="5408295" cy="8133715"/>
                    </a:xfrm>
                    <a:prstGeom prst="rect">
                      <a:avLst/>
                    </a:prstGeom>
                  </pic:spPr>
                </pic:pic>
              </a:graphicData>
            </a:graphic>
          </wp:anchor>
        </w:drawing>
      </w:r>
      <w:r>
        <w:rPr>
          <w:rFonts w:ascii="Arial" w:hAnsi="Arial" w:cs="Arial"/>
          <w:b/>
        </w:rPr>
        <w:br w:type="page"/>
      </w:r>
    </w:p>
    <w:p w:rsidR="00BF126D" w:rsidRPr="00804AF4" w:rsidRDefault="00804AF4" w:rsidP="00310524">
      <w:pPr>
        <w:spacing w:before="240"/>
        <w:rPr>
          <w:rFonts w:ascii="Arial" w:hAnsi="Arial" w:cs="Arial"/>
          <w:b/>
        </w:rPr>
      </w:pPr>
      <w:r>
        <w:rPr>
          <w:rFonts w:ascii="Arial" w:hAnsi="Arial" w:cs="Arial"/>
          <w:b/>
          <w:noProof/>
        </w:rPr>
        <w:lastRenderedPageBreak/>
        <w:drawing>
          <wp:anchor distT="0" distB="0" distL="114300" distR="114300" simplePos="0" relativeHeight="251663360" behindDoc="1" locked="0" layoutInCell="1" allowOverlap="1">
            <wp:simplePos x="0" y="0"/>
            <wp:positionH relativeFrom="column">
              <wp:posOffset>538480</wp:posOffset>
            </wp:positionH>
            <wp:positionV relativeFrom="paragraph">
              <wp:posOffset>1270</wp:posOffset>
            </wp:positionV>
            <wp:extent cx="5180330" cy="7710805"/>
            <wp:effectExtent l="19050" t="0" r="1270" b="0"/>
            <wp:wrapNone/>
            <wp:docPr id="2" name="Picture 1" descr="Tolerance Index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erance Index 2.tif"/>
                    <pic:cNvPicPr/>
                  </pic:nvPicPr>
                  <pic:blipFill>
                    <a:blip r:embed="rId12"/>
                    <a:srcRect l="4900" t="1514" r="11792" b="12422"/>
                    <a:stretch>
                      <a:fillRect/>
                    </a:stretch>
                  </pic:blipFill>
                  <pic:spPr>
                    <a:xfrm>
                      <a:off x="0" y="0"/>
                      <a:ext cx="5180330" cy="7710805"/>
                    </a:xfrm>
                    <a:prstGeom prst="rect">
                      <a:avLst/>
                    </a:prstGeom>
                  </pic:spPr>
                </pic:pic>
              </a:graphicData>
            </a:graphic>
          </wp:anchor>
        </w:drawing>
      </w:r>
    </w:p>
    <w:p w:rsidR="00BF126D" w:rsidRDefault="00BF126D" w:rsidP="00310524">
      <w:pPr>
        <w:spacing w:before="240"/>
        <w:rPr>
          <w:rFonts w:ascii="Arial" w:hAnsi="Arial" w:cs="Arial"/>
          <w:b/>
          <w:u w:val="single"/>
        </w:rPr>
      </w:pPr>
    </w:p>
    <w:p w:rsidR="00BF126D" w:rsidRDefault="00BF126D" w:rsidP="00310524">
      <w:pPr>
        <w:spacing w:before="240"/>
        <w:rPr>
          <w:rFonts w:ascii="Arial" w:hAnsi="Arial" w:cs="Arial"/>
          <w:b/>
          <w:u w:val="single"/>
        </w:rPr>
      </w:pPr>
    </w:p>
    <w:p w:rsidR="00BF126D" w:rsidRDefault="00BF126D" w:rsidP="00310524">
      <w:pPr>
        <w:spacing w:before="240"/>
        <w:rPr>
          <w:rFonts w:ascii="Arial" w:hAnsi="Arial" w:cs="Arial"/>
          <w:b/>
          <w:u w:val="single"/>
        </w:rPr>
      </w:pPr>
    </w:p>
    <w:p w:rsidR="00BF126D" w:rsidRDefault="00BF126D" w:rsidP="00310524">
      <w:pPr>
        <w:spacing w:before="240"/>
        <w:rPr>
          <w:rFonts w:ascii="Arial" w:hAnsi="Arial" w:cs="Arial"/>
          <w:b/>
          <w:u w:val="single"/>
        </w:rPr>
      </w:pPr>
    </w:p>
    <w:p w:rsidR="00BF126D" w:rsidRDefault="00BF126D" w:rsidP="00310524">
      <w:pPr>
        <w:spacing w:before="240"/>
        <w:rPr>
          <w:rFonts w:ascii="Arial" w:hAnsi="Arial" w:cs="Arial"/>
          <w:b/>
          <w:u w:val="single"/>
        </w:rPr>
      </w:pPr>
    </w:p>
    <w:p w:rsidR="00BF126D" w:rsidRDefault="00BF126D" w:rsidP="00310524">
      <w:pPr>
        <w:spacing w:before="240"/>
        <w:rPr>
          <w:rFonts w:ascii="Arial" w:hAnsi="Arial" w:cs="Arial"/>
          <w:b/>
          <w:u w:val="single"/>
        </w:rPr>
      </w:pPr>
    </w:p>
    <w:p w:rsidR="00BF126D" w:rsidRDefault="00BF126D" w:rsidP="00310524">
      <w:pPr>
        <w:spacing w:before="240"/>
        <w:rPr>
          <w:rFonts w:ascii="Arial" w:hAnsi="Arial" w:cs="Arial"/>
          <w:b/>
          <w:u w:val="single"/>
        </w:rPr>
      </w:pPr>
    </w:p>
    <w:p w:rsidR="00A7752B" w:rsidRPr="00A7752B" w:rsidRDefault="00A7752B">
      <w:pPr>
        <w:overflowPunct/>
        <w:autoSpaceDE/>
        <w:autoSpaceDN/>
        <w:adjustRightInd/>
        <w:textAlignment w:val="auto"/>
        <w:rPr>
          <w:rFonts w:ascii="Arial" w:hAnsi="Arial" w:cs="Arial"/>
          <w:b/>
        </w:rPr>
      </w:pPr>
      <w:r w:rsidRPr="00A7752B">
        <w:rPr>
          <w:rFonts w:ascii="Arial" w:hAnsi="Arial" w:cs="Arial"/>
          <w:b/>
        </w:rPr>
        <w:br w:type="page"/>
      </w:r>
    </w:p>
    <w:p w:rsidR="00A7752B" w:rsidRDefault="00A7752B" w:rsidP="00A7752B">
      <w:pPr>
        <w:spacing w:before="240"/>
        <w:jc w:val="center"/>
        <w:rPr>
          <w:rFonts w:ascii="Arial" w:hAnsi="Arial" w:cs="Arial"/>
          <w:b/>
          <w:u w:val="single"/>
        </w:rPr>
      </w:pPr>
      <w:r>
        <w:rPr>
          <w:rFonts w:ascii="Arial" w:hAnsi="Arial" w:cs="Arial"/>
          <w:b/>
          <w:u w:val="single"/>
        </w:rPr>
        <w:lastRenderedPageBreak/>
        <w:t>APPENDIX</w:t>
      </w:r>
    </w:p>
    <w:p w:rsidR="00310524" w:rsidRDefault="00310524" w:rsidP="00310524">
      <w:pPr>
        <w:spacing w:before="240"/>
        <w:rPr>
          <w:rFonts w:ascii="Arial" w:hAnsi="Arial" w:cs="Arial"/>
          <w:b/>
          <w:u w:val="single"/>
        </w:rPr>
      </w:pPr>
      <w:r>
        <w:rPr>
          <w:rFonts w:ascii="Arial" w:hAnsi="Arial" w:cs="Arial"/>
          <w:b/>
          <w:u w:val="single"/>
        </w:rPr>
        <w:t>Calculating Indices of Stream Health based on the Data on Macroinvertebrates</w:t>
      </w:r>
    </w:p>
    <w:p w:rsidR="00310524" w:rsidRDefault="00947371" w:rsidP="00310524">
      <w:pPr>
        <w:spacing w:before="240"/>
      </w:pPr>
      <w:r>
        <w:t>More complete analyses employing BMIs are used to calculate a multi-metric index known as the</w:t>
      </w:r>
      <w:r w:rsidR="00310524">
        <w:t xml:space="preserve"> Benthic  Index of Biotic Integrity (B-IBI).  The metrics </w:t>
      </w:r>
      <w:r>
        <w:t>used in combination to derive the B-IBI</w:t>
      </w:r>
      <w:r w:rsidR="005F715B">
        <w:t xml:space="preserve"> are described below and in more detail for our region at: </w:t>
      </w:r>
      <w:hyperlink r:id="rId13" w:history="1">
        <w:r w:rsidR="001C1CE1" w:rsidRPr="001C1CE1">
          <w:rPr>
            <w:rStyle w:val="Hyperlink"/>
            <w:sz w:val="20"/>
          </w:rPr>
          <w:t>http://pugetsoundstreambenthos.org/About-BIBI.aspx</w:t>
        </w:r>
      </w:hyperlink>
      <w:r w:rsidR="00310524">
        <w:t xml:space="preserve">.  The concept of creating an IBI was developed by Jim Karr (who is now professor emeritis here at UW) in the early 1980s.  He noted that ecological health was not always well reflected by chemical composition of streams, and felt that the organisms surviving within might better provide an integrated reflection of stream status.  </w:t>
      </w:r>
      <w:r w:rsidR="005F715B">
        <w:t xml:space="preserve">He worked to develop a multi-metric index that incorporated many of the individual health indices that were already being used. </w:t>
      </w:r>
      <w:r w:rsidR="00310524">
        <w:t>The concept has been thoroughly tested, and is used throughout the US, adapted to suit variations in the ecology of different regions (</w:t>
      </w:r>
      <w:r w:rsidR="00310524" w:rsidRPr="00737D93">
        <w:rPr>
          <w:sz w:val="20"/>
        </w:rPr>
        <w:t xml:space="preserve">see: </w:t>
      </w:r>
      <w:hyperlink r:id="rId14" w:history="1">
        <w:r w:rsidR="00310524" w:rsidRPr="00737D93">
          <w:rPr>
            <w:rStyle w:val="Hyperlink"/>
            <w:sz w:val="20"/>
          </w:rPr>
          <w:t>http://www.epa.gov/bioindicators/html/invertebrate.html</w:t>
        </w:r>
      </w:hyperlink>
      <w:r w:rsidR="00310524">
        <w:t>).</w:t>
      </w:r>
    </w:p>
    <w:p w:rsidR="00310524" w:rsidRDefault="00310524" w:rsidP="00310524">
      <w:pPr>
        <w:spacing w:before="240"/>
      </w:pPr>
      <w:r>
        <w:t>There are ten metrics that are used in the Puget Sound Lowlands B-IBI, which draw from richness data for different taxa, and a calculation on community dominance and percent tolerant taxa.  The ten metrics are as follows:</w:t>
      </w:r>
    </w:p>
    <w:p w:rsidR="00310524" w:rsidRDefault="00310524" w:rsidP="00310524">
      <w:pPr>
        <w:spacing w:before="240"/>
      </w:pPr>
      <w:r w:rsidRPr="00A05ED6">
        <w:rPr>
          <w:b/>
        </w:rPr>
        <w:t>Total Taxa Richness</w:t>
      </w:r>
      <w:r>
        <w:t xml:space="preserve">: The biodiversity of a stream declines as flow regimes are altered, habitat is lost, chemicals are introduced, energy cycles are disrupted, and alien taxa invade. Total taxa richness includes all the different invertebrates collected from a stream site (list above). </w:t>
      </w:r>
    </w:p>
    <w:p w:rsidR="00310524" w:rsidRDefault="00310524" w:rsidP="00310524">
      <w:pPr>
        <w:spacing w:before="240"/>
      </w:pPr>
      <w:r w:rsidRPr="00A05ED6">
        <w:rPr>
          <w:b/>
        </w:rPr>
        <w:t>Ephemeroptera (Mayfly) Taxa Richness</w:t>
      </w:r>
      <w:r>
        <w:t xml:space="preserve">: The diversity of mayflies declines in response to many types of human influence. Many mayflies graze on algae and are particularly sensitive to chemical pollution that interferes with their food source. Mayflies may disappear when heavy metal concentrations are high while caddisflies and stoneflies are unaffected. In nutrient-poor streams, livestock feces and fertilizers from agriculture can increase the numbers and types of mayflies present. If many different taxa of mayflies are found while the variety of stoneflies and caddisflies is low, nutrient enrichment may be the cause. </w:t>
      </w:r>
    </w:p>
    <w:p w:rsidR="00310524" w:rsidRDefault="00310524" w:rsidP="00310524">
      <w:pPr>
        <w:spacing w:before="240"/>
      </w:pPr>
      <w:r w:rsidRPr="00A05ED6">
        <w:rPr>
          <w:b/>
        </w:rPr>
        <w:t>Plecoptera (Stonefly) Taxa Richness</w:t>
      </w:r>
      <w:r>
        <w:rPr>
          <w:b/>
        </w:rPr>
        <w:t>:</w:t>
      </w:r>
      <w:r>
        <w:t xml:space="preserve"> Stoneflies are the first to disappear from a stream as human disturbance increases. Many stoneflies are predators that stalk their prey and hide around and between rocks. Hiding places between rocks are lost as sediment washes into a stream. Many stoneflies are shredders and feed on leaf litter that drops from an overhanging tree canopy. Most stoneflies, like salmonids, require cool water temperatures and high oxygen to complete their life cycles. </w:t>
      </w:r>
    </w:p>
    <w:p w:rsidR="00310524" w:rsidRDefault="00310524" w:rsidP="00310524">
      <w:pPr>
        <w:spacing w:before="240"/>
      </w:pPr>
      <w:r w:rsidRPr="00A05ED6">
        <w:rPr>
          <w:b/>
        </w:rPr>
        <w:t>Trichoptera (Caddisfly) Taxa Richness</w:t>
      </w:r>
      <w:r>
        <w:rPr>
          <w:b/>
        </w:rPr>
        <w:t>:</w:t>
      </w:r>
      <w:r>
        <w:t xml:space="preserve"> Different caddisfly species (or taxa) feed in a variety of ways: some spin nets to trap food, others collect or scrape food on top of exposed rocks. Many caddisflies build gravel or wood cases to protect them from predators; others are predators themselves. Even though they are very diverse in habit, taxa richness of caddisflies declines steadily as humans eliminate the variety and complexity of their stream habitat. </w:t>
      </w:r>
    </w:p>
    <w:p w:rsidR="00310524" w:rsidRDefault="00310524" w:rsidP="00310524">
      <w:pPr>
        <w:spacing w:before="240"/>
      </w:pPr>
      <w:r w:rsidRPr="00A05ED6">
        <w:rPr>
          <w:b/>
        </w:rPr>
        <w:t>Intolerant Taxa Richness</w:t>
      </w:r>
      <w:r>
        <w:rPr>
          <w:b/>
        </w:rPr>
        <w:t>:</w:t>
      </w:r>
      <w:r>
        <w:t xml:space="preserve"> Animals identified as intolerant to the range of human impacts are the most sensitive taxa; they represent approximately 5-10% of the taxa present in the region. These animals are the first to disappear as human disturbance increases. </w:t>
      </w:r>
    </w:p>
    <w:p w:rsidR="00310524" w:rsidRDefault="00310524" w:rsidP="00310524">
      <w:pPr>
        <w:spacing w:before="240"/>
      </w:pPr>
      <w:r w:rsidRPr="00A05ED6">
        <w:rPr>
          <w:b/>
        </w:rPr>
        <w:t>Clinger Taxa Richness</w:t>
      </w:r>
      <w:r>
        <w:rPr>
          <w:b/>
        </w:rPr>
        <w:t>:</w:t>
      </w:r>
      <w:r>
        <w:t xml:space="preserve"> Taxa defined as clingers have physical adaptations that allow them to hold onto smooth substrates in fast water. These animals typically occupy the open area between rocks and cobble along the bottom of the stream. Thus they are particularly sensitive to fine sediments that fill these spaces and eliminate the variety and complexity of these small habitats. Clingers may use these areas to forage, escape from predators, or lay their eggs. Sediment also prevents clingers from moving down deeper into the stream bed of the channel. </w:t>
      </w:r>
    </w:p>
    <w:p w:rsidR="00310524" w:rsidRDefault="00310524" w:rsidP="00310524">
      <w:pPr>
        <w:spacing w:before="240"/>
      </w:pPr>
      <w:r w:rsidRPr="00A05ED6">
        <w:rPr>
          <w:b/>
        </w:rPr>
        <w:lastRenderedPageBreak/>
        <w:t>Long-Lived (Semi-Voltine) Taxa Richness</w:t>
      </w:r>
      <w:r>
        <w:rPr>
          <w:b/>
        </w:rPr>
        <w:t>:</w:t>
      </w:r>
      <w:r>
        <w:t xml:space="preserve"> These invertebrates require more than one year to complete their life cycles; thus, they are exposed to all the human activities that influence the stream throughout one or more years. If the stream is dry part of the year or subject to flooding, these animals may disappear. Loss of long-lived taxa may also indicate an on-going problem that repeatedly interrupts their life cycles. </w:t>
      </w:r>
    </w:p>
    <w:p w:rsidR="00310524" w:rsidRDefault="00310524" w:rsidP="00310524">
      <w:pPr>
        <w:spacing w:before="240"/>
      </w:pPr>
      <w:r w:rsidRPr="00A05ED6">
        <w:rPr>
          <w:b/>
        </w:rPr>
        <w:t>Percent Tolerant</w:t>
      </w:r>
      <w:r>
        <w:rPr>
          <w:b/>
        </w:rPr>
        <w:t xml:space="preserve"> Taxa:</w:t>
      </w:r>
      <w:r>
        <w:t xml:space="preserve"> Tolerant animals are defined as those present at most stream sites, but as disturbance increases, they represent an increasingly large percentage of the assemblage. Invertebrates designated as tolerant represent the 5-10% most tolerant taxa in a region. In a sense, they occupy the opposite end of the spectrum from intolerant taxa. </w:t>
      </w:r>
    </w:p>
    <w:p w:rsidR="00310524" w:rsidRDefault="00310524" w:rsidP="00310524">
      <w:pPr>
        <w:spacing w:before="240"/>
      </w:pPr>
      <w:r w:rsidRPr="00A05ED6">
        <w:rPr>
          <w:b/>
        </w:rPr>
        <w:t>Percent Predator</w:t>
      </w:r>
      <w:r>
        <w:rPr>
          <w:b/>
        </w:rPr>
        <w:t xml:space="preserve"> Taxa:</w:t>
      </w:r>
      <w:r w:rsidRPr="00A05ED6">
        <w:rPr>
          <w:b/>
        </w:rPr>
        <w:t xml:space="preserve"> </w:t>
      </w:r>
      <w:r w:rsidRPr="00A05ED6">
        <w:t>Predator taxa represent the peak of the food web and depend on a reliable source of other invertebrates that they can eat. Predators</w:t>
      </w:r>
      <w:r>
        <w:t xml:space="preserve"> may have adaptations such as large eyes and long legs for hunting and catching other animals. The percentage of animals that are obligate predators provides a measure of the trophic complexity supported by a site. Less disturbed sites support a greater diversity of prey items and a variety of habitats in which to find them. </w:t>
      </w:r>
    </w:p>
    <w:p w:rsidR="00310524" w:rsidRDefault="00310524" w:rsidP="00310524">
      <w:pPr>
        <w:spacing w:before="240"/>
      </w:pPr>
      <w:r w:rsidRPr="00A05ED6">
        <w:rPr>
          <w:b/>
        </w:rPr>
        <w:t>Percent Dominance</w:t>
      </w:r>
      <w:r>
        <w:rPr>
          <w:b/>
        </w:rPr>
        <w:t>:</w:t>
      </w:r>
      <w:r>
        <w:t xml:space="preserve"> As diversity declines, a few taxa come to dominate the assemblage. Opportunistic species that are less particular about where they live replace species that require special foods or particular types of physical habitat. Dominance is calculated by adding the number of individuals in the three most abundant taxa and dividing by the total number individuals in the sample. The larger the resulting fraction, the more dominated an assemblage is.</w:t>
      </w:r>
    </w:p>
    <w:p w:rsidR="00310524" w:rsidRDefault="00310524" w:rsidP="00310524">
      <w:pPr>
        <w:spacing w:before="240"/>
      </w:pPr>
      <w:r>
        <w:t xml:space="preserve">Specifically, scores for each metric are given as 1 (very poor), 3 (fair), or 5 (excellent), and are accorded to the different richness or dominance scores as follows: </w:t>
      </w:r>
      <w:hyperlink r:id="rId15" w:history="1">
        <w:r w:rsidRPr="00713383">
          <w:rPr>
            <w:rStyle w:val="Hyperlink"/>
          </w:rPr>
          <w:t>http://www.pugetsoundstreambenthos.org/BIBI-Scoring-Types.aspx</w:t>
        </w:r>
      </w:hyperlink>
      <w:r>
        <w:t xml:space="preserve"> </w:t>
      </w:r>
      <w:r w:rsidR="005F715B">
        <w:t>.</w:t>
      </w:r>
    </w:p>
    <w:p w:rsidR="00976BBF" w:rsidRDefault="00976BBF">
      <w:pPr>
        <w:overflowPunct/>
        <w:autoSpaceDE/>
        <w:autoSpaceDN/>
        <w:adjustRightInd/>
        <w:textAlignment w:val="auto"/>
      </w:pPr>
      <w:r>
        <w:br w:type="page"/>
      </w:r>
    </w:p>
    <w:p w:rsidR="00976BBF" w:rsidRDefault="00976BBF" w:rsidP="00C07C68">
      <w:pPr>
        <w:spacing w:before="120"/>
        <w:sectPr w:rsidR="00976BBF" w:rsidSect="00A7752B">
          <w:footerReference w:type="even" r:id="rId16"/>
          <w:type w:val="continuous"/>
          <w:pgSz w:w="12240" w:h="15840"/>
          <w:pgMar w:top="1008" w:right="1008" w:bottom="1008" w:left="1008" w:header="720" w:footer="720" w:gutter="0"/>
          <w:pgNumType w:start="1"/>
          <w:cols w:space="720"/>
          <w:docGrid w:linePitch="360"/>
        </w:sectPr>
      </w:pPr>
    </w:p>
    <w:p w:rsidR="003D4E68" w:rsidRDefault="002B39E1" w:rsidP="00C07C68">
      <w:pPr>
        <w:spacing w:before="120"/>
      </w:pPr>
      <w:r>
        <w:rPr>
          <w:noProof/>
        </w:rPr>
        <w:lastRenderedPageBreak/>
        <w:pict>
          <v:shape id="_x0000_s1230" type="#_x0000_t202" style="position:absolute;margin-left:213.95pt;margin-top:-16.05pt;width:190.95pt;height:30.1pt;z-index:251707392" filled="f" stroked="f">
            <v:textbox>
              <w:txbxContent>
                <w:p w:rsidR="009F6728" w:rsidRPr="009F6728" w:rsidRDefault="009F6728">
                  <w:pPr>
                    <w:rPr>
                      <w:rFonts w:asciiTheme="minorHAnsi" w:hAnsiTheme="minorHAnsi"/>
                      <w:b/>
                      <w:sz w:val="28"/>
                      <w:szCs w:val="28"/>
                    </w:rPr>
                  </w:pPr>
                  <w:r w:rsidRPr="009F6728">
                    <w:rPr>
                      <w:rFonts w:asciiTheme="minorHAnsi" w:hAnsiTheme="minorHAnsi"/>
                      <w:b/>
                      <w:sz w:val="28"/>
                      <w:szCs w:val="28"/>
                    </w:rPr>
                    <w:t>Figure 1. Experimental design.</w:t>
                  </w:r>
                </w:p>
              </w:txbxContent>
            </v:textbox>
          </v:shape>
        </w:pict>
      </w:r>
      <w:r>
        <w:rPr>
          <w:noProof/>
        </w:rPr>
        <w:pict>
          <v:shape id="_x0000_s1227" type="#_x0000_t32" style="position:absolute;margin-left:486.15pt;margin-top:43.35pt;width:26.35pt;height:29.3pt;z-index:251704320" o:connectortype="straight"/>
        </w:pict>
      </w:r>
      <w:r>
        <w:rPr>
          <w:noProof/>
        </w:rPr>
        <w:pict>
          <v:shape id="_x0000_s1228" type="#_x0000_t32" style="position:absolute;margin-left:199.35pt;margin-top:43.35pt;width:26.85pt;height:29.3pt;z-index:251705344" o:connectortype="straight"/>
        </w:pict>
      </w:r>
      <w:r>
        <w:rPr>
          <w:noProof/>
        </w:rPr>
        <w:pict>
          <v:shape id="_x0000_s1229" type="#_x0000_t32" style="position:absolute;margin-left:375.65pt;margin-top:43.35pt;width:27.1pt;height:29.3pt;flip:x;z-index:251706368" o:connectortype="straight"/>
        </w:pict>
      </w:r>
      <w:r>
        <w:rPr>
          <w:noProof/>
        </w:rPr>
        <w:pict>
          <v:shape id="_x0000_s1226" type="#_x0000_t32" style="position:absolute;margin-left:89.4pt;margin-top:43.35pt;width:27.1pt;height:29.3pt;flip:x;z-index:251703296" o:connectortype="straight"/>
        </w:pict>
      </w:r>
      <w:r>
        <w:rPr>
          <w:noProof/>
        </w:rPr>
        <w:pict>
          <v:shape id="_x0000_s1222" type="#_x0000_t202" style="position:absolute;margin-left:448.15pt;margin-top:435.45pt;width:89.25pt;height:58.6pt;z-index:251700224" fillcolor="#b8cce4 [1300]">
            <v:textbox style="mso-next-textbox:#_x0000_s1222" inset="3.6pt,,3.6pt">
              <w:txbxContent>
                <w:p w:rsidR="00C00FDC" w:rsidRPr="00274101" w:rsidRDefault="00C00FDC" w:rsidP="00C00FDC">
                  <w:pPr>
                    <w:jc w:val="center"/>
                    <w:rPr>
                      <w:rFonts w:asciiTheme="minorHAnsi" w:hAnsiTheme="minorHAnsi"/>
                      <w:b/>
                      <w:sz w:val="20"/>
                    </w:rPr>
                  </w:pPr>
                  <w:r>
                    <w:rPr>
                      <w:rFonts w:asciiTheme="minorHAnsi" w:hAnsiTheme="minorHAnsi"/>
                      <w:b/>
                      <w:sz w:val="20"/>
                    </w:rPr>
                    <w:t>Results for</w:t>
                  </w:r>
                  <w:r w:rsidRPr="00274101">
                    <w:rPr>
                      <w:rFonts w:asciiTheme="minorHAnsi" w:hAnsiTheme="minorHAnsi"/>
                      <w:b/>
                      <w:sz w:val="20"/>
                    </w:rPr>
                    <w:t xml:space="preserve"> </w:t>
                  </w:r>
                  <w:r>
                    <w:rPr>
                      <w:rFonts w:asciiTheme="minorHAnsi" w:hAnsiTheme="minorHAnsi"/>
                      <w:b/>
                      <w:sz w:val="20"/>
                    </w:rPr>
                    <w:t xml:space="preserve">2 subsamples from </w:t>
                  </w:r>
                  <w:r w:rsidRPr="00274101">
                    <w:rPr>
                      <w:rFonts w:asciiTheme="minorHAnsi" w:hAnsiTheme="minorHAnsi"/>
                      <w:b/>
                      <w:sz w:val="20"/>
                    </w:rPr>
                    <w:t xml:space="preserve">Bear Creek </w:t>
                  </w:r>
                </w:p>
              </w:txbxContent>
            </v:textbox>
          </v:shape>
        </w:pict>
      </w:r>
      <w:r>
        <w:rPr>
          <w:noProof/>
        </w:rPr>
        <w:pict>
          <v:shape id="_x0000_s1221" type="#_x0000_t202" style="position:absolute;margin-left:345.7pt;margin-top:435.45pt;width:96pt;height:58.6pt;z-index:251699200" fillcolor="#d8d8d8 [2732]">
            <v:textbox style="mso-next-textbox:#_x0000_s1221">
              <w:txbxContent>
                <w:p w:rsidR="00C00FDC" w:rsidRPr="00274101" w:rsidRDefault="00C00FDC" w:rsidP="00C00FDC">
                  <w:pPr>
                    <w:jc w:val="center"/>
                    <w:rPr>
                      <w:rFonts w:asciiTheme="minorHAnsi" w:hAnsiTheme="minorHAnsi"/>
                      <w:b/>
                      <w:sz w:val="20"/>
                    </w:rPr>
                  </w:pPr>
                  <w:r>
                    <w:rPr>
                      <w:rFonts w:asciiTheme="minorHAnsi" w:hAnsiTheme="minorHAnsi"/>
                      <w:b/>
                      <w:sz w:val="20"/>
                    </w:rPr>
                    <w:t>Results for</w:t>
                  </w:r>
                  <w:r w:rsidRPr="00274101">
                    <w:rPr>
                      <w:rFonts w:asciiTheme="minorHAnsi" w:hAnsiTheme="minorHAnsi"/>
                      <w:b/>
                      <w:sz w:val="20"/>
                    </w:rPr>
                    <w:t xml:space="preserve"> </w:t>
                  </w:r>
                  <w:r>
                    <w:rPr>
                      <w:rFonts w:asciiTheme="minorHAnsi" w:hAnsiTheme="minorHAnsi"/>
                      <w:b/>
                      <w:sz w:val="20"/>
                    </w:rPr>
                    <w:t xml:space="preserve">2 subsamples from </w:t>
                  </w:r>
                  <w:r w:rsidRPr="00274101">
                    <w:rPr>
                      <w:rFonts w:asciiTheme="minorHAnsi" w:hAnsiTheme="minorHAnsi"/>
                      <w:b/>
                      <w:sz w:val="20"/>
                    </w:rPr>
                    <w:t xml:space="preserve">North Creek </w:t>
                  </w:r>
                  <w:r>
                    <w:rPr>
                      <w:rFonts w:asciiTheme="minorHAnsi" w:hAnsiTheme="minorHAnsi"/>
                      <w:b/>
                      <w:sz w:val="20"/>
                    </w:rPr>
                    <w:t>nor</w:t>
                  </w:r>
                  <w:r w:rsidRPr="00274101">
                    <w:rPr>
                      <w:rFonts w:asciiTheme="minorHAnsi" w:hAnsiTheme="minorHAnsi"/>
                      <w:b/>
                      <w:sz w:val="20"/>
                    </w:rPr>
                    <w:t xml:space="preserve">th site </w:t>
                  </w:r>
                </w:p>
              </w:txbxContent>
            </v:textbox>
          </v:shape>
        </w:pict>
      </w:r>
      <w:r>
        <w:rPr>
          <w:noProof/>
        </w:rPr>
        <w:pict>
          <v:shape id="_x0000_s1220" type="#_x0000_t202" style="position:absolute;margin-left:136.95pt;margin-top:435.45pt;width:89.25pt;height:58.6pt;z-index:251698176" fillcolor="#b8cce4 [1300]">
            <v:textbox style="mso-next-textbox:#_x0000_s1220" inset="3.6pt,,3.6pt">
              <w:txbxContent>
                <w:p w:rsidR="00C00FDC" w:rsidRPr="00274101" w:rsidRDefault="00C00FDC" w:rsidP="00C00FDC">
                  <w:pPr>
                    <w:jc w:val="center"/>
                    <w:rPr>
                      <w:rFonts w:asciiTheme="minorHAnsi" w:hAnsiTheme="minorHAnsi"/>
                      <w:b/>
                      <w:sz w:val="20"/>
                    </w:rPr>
                  </w:pPr>
                  <w:r>
                    <w:rPr>
                      <w:rFonts w:asciiTheme="minorHAnsi" w:hAnsiTheme="minorHAnsi"/>
                      <w:b/>
                      <w:sz w:val="20"/>
                    </w:rPr>
                    <w:t>Results for</w:t>
                  </w:r>
                  <w:r w:rsidRPr="00274101">
                    <w:rPr>
                      <w:rFonts w:asciiTheme="minorHAnsi" w:hAnsiTheme="minorHAnsi"/>
                      <w:b/>
                      <w:sz w:val="20"/>
                    </w:rPr>
                    <w:t xml:space="preserve"> </w:t>
                  </w:r>
                  <w:r>
                    <w:rPr>
                      <w:rFonts w:asciiTheme="minorHAnsi" w:hAnsiTheme="minorHAnsi"/>
                      <w:b/>
                      <w:sz w:val="20"/>
                    </w:rPr>
                    <w:t xml:space="preserve">2 subsamples from </w:t>
                  </w:r>
                  <w:r w:rsidRPr="00274101">
                    <w:rPr>
                      <w:rFonts w:asciiTheme="minorHAnsi" w:hAnsiTheme="minorHAnsi"/>
                      <w:b/>
                      <w:sz w:val="20"/>
                    </w:rPr>
                    <w:t xml:space="preserve">Bear Creek </w:t>
                  </w:r>
                </w:p>
              </w:txbxContent>
            </v:textbox>
          </v:shape>
        </w:pict>
      </w:r>
      <w:r>
        <w:rPr>
          <w:noProof/>
        </w:rPr>
        <w:pict>
          <v:shape id="_x0000_s1219" type="#_x0000_t202" style="position:absolute;margin-left:34.5pt;margin-top:435.45pt;width:96pt;height:58.6pt;z-index:251697152" fillcolor="#d8d8d8 [2732]">
            <v:textbox style="mso-next-textbox:#_x0000_s1219">
              <w:txbxContent>
                <w:p w:rsidR="00C00FDC" w:rsidRPr="00274101" w:rsidRDefault="00C00FDC" w:rsidP="00C00FDC">
                  <w:pPr>
                    <w:jc w:val="center"/>
                    <w:rPr>
                      <w:rFonts w:asciiTheme="minorHAnsi" w:hAnsiTheme="minorHAnsi"/>
                      <w:b/>
                      <w:sz w:val="20"/>
                    </w:rPr>
                  </w:pPr>
                  <w:r>
                    <w:rPr>
                      <w:rFonts w:asciiTheme="minorHAnsi" w:hAnsiTheme="minorHAnsi"/>
                      <w:b/>
                      <w:sz w:val="20"/>
                    </w:rPr>
                    <w:t>Results for</w:t>
                  </w:r>
                  <w:r w:rsidRPr="00274101">
                    <w:rPr>
                      <w:rFonts w:asciiTheme="minorHAnsi" w:hAnsiTheme="minorHAnsi"/>
                      <w:b/>
                      <w:sz w:val="20"/>
                    </w:rPr>
                    <w:t xml:space="preserve"> </w:t>
                  </w:r>
                  <w:r>
                    <w:rPr>
                      <w:rFonts w:asciiTheme="minorHAnsi" w:hAnsiTheme="minorHAnsi"/>
                      <w:b/>
                      <w:sz w:val="20"/>
                    </w:rPr>
                    <w:t xml:space="preserve">2 subsamples from </w:t>
                  </w:r>
                  <w:r w:rsidRPr="00274101">
                    <w:rPr>
                      <w:rFonts w:asciiTheme="minorHAnsi" w:hAnsiTheme="minorHAnsi"/>
                      <w:b/>
                      <w:sz w:val="20"/>
                    </w:rPr>
                    <w:t xml:space="preserve">North Creek south site </w:t>
                  </w:r>
                </w:p>
              </w:txbxContent>
            </v:textbox>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25" type="#_x0000_t88" style="position:absolute;margin-left:428.35pt;margin-top:280.8pt;width:31.25pt;height:269.55pt;rotation:-90;flip:y;z-index:251702272" strokeweight="1.75pt"/>
        </w:pict>
      </w:r>
      <w:r>
        <w:rPr>
          <w:noProof/>
        </w:rPr>
        <w:pict>
          <v:shape id="_x0000_s1224" type="#_x0000_t88" style="position:absolute;margin-left:117.7pt;margin-top:280.8pt;width:31.25pt;height:269.55pt;rotation:-90;flip:y;z-index:251701248" strokeweight="1.75pt"/>
        </w:pict>
      </w:r>
      <w:r>
        <w:rPr>
          <w:noProof/>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198" type="#_x0000_t77" style="position:absolute;margin-left:579.65pt;margin-top:440.2pt;width:119.95pt;height:39.35pt;z-index:251679744" fillcolor="#c4bc96 [2414]" strokeweight="1.75pt">
            <v:textbox style="mso-next-textbox:#_x0000_s1198">
              <w:txbxContent>
                <w:p w:rsidR="00274101" w:rsidRPr="00976BBF" w:rsidRDefault="00274101" w:rsidP="00274101">
                  <w:pPr>
                    <w:jc w:val="center"/>
                    <w:rPr>
                      <w:rFonts w:asciiTheme="minorHAnsi" w:hAnsiTheme="minorHAnsi"/>
                      <w:b/>
                    </w:rPr>
                  </w:pPr>
                  <w:r>
                    <w:rPr>
                      <w:rFonts w:asciiTheme="minorHAnsi" w:hAnsiTheme="minorHAnsi"/>
                      <w:b/>
                    </w:rPr>
                    <w:t>Data for oral presentation</w:t>
                  </w:r>
                </w:p>
              </w:txbxContent>
            </v:textbox>
          </v:shape>
        </w:pict>
      </w:r>
      <w:r>
        <w:rPr>
          <w:noProof/>
        </w:rPr>
        <w:pict>
          <v:shape id="_x0000_s1195" type="#_x0000_t77" style="position:absolute;margin-left:579.65pt;margin-top:138.8pt;width:116.5pt;height:39.35pt;z-index:251676672" fillcolor="#c4bc96 [2414]" strokeweight="1.75pt">
            <v:textbox style="mso-next-textbox:#_x0000_s1195">
              <w:txbxContent>
                <w:p w:rsidR="00976BBF" w:rsidRPr="00976BBF" w:rsidRDefault="00976BBF" w:rsidP="00976BBF">
                  <w:pPr>
                    <w:jc w:val="center"/>
                    <w:rPr>
                      <w:rFonts w:asciiTheme="minorHAnsi" w:hAnsiTheme="minorHAnsi"/>
                      <w:b/>
                    </w:rPr>
                  </w:pPr>
                  <w:r w:rsidRPr="00976BBF">
                    <w:rPr>
                      <w:rFonts w:asciiTheme="minorHAnsi" w:hAnsiTheme="minorHAnsi"/>
                      <w:b/>
                    </w:rPr>
                    <w:t>Collecting BMI sample</w:t>
                  </w:r>
                </w:p>
              </w:txbxContent>
            </v:textbox>
          </v:shape>
        </w:pict>
      </w:r>
      <w:r>
        <w:rPr>
          <w:noProof/>
        </w:rPr>
        <w:pict>
          <v:shape id="_x0000_s1197" type="#_x0000_t77" style="position:absolute;margin-left:587.15pt;margin-top:338.05pt;width:109pt;height:39.35pt;z-index:251678720" fillcolor="#c4bc96 [2414]" strokeweight="1.75pt">
            <v:textbox style="mso-next-textbox:#_x0000_s1197">
              <w:txbxContent>
                <w:p w:rsidR="00274101" w:rsidRPr="00976BBF" w:rsidRDefault="00274101" w:rsidP="00274101">
                  <w:pPr>
                    <w:jc w:val="center"/>
                    <w:rPr>
                      <w:rFonts w:asciiTheme="minorHAnsi" w:hAnsiTheme="minorHAnsi"/>
                      <w:b/>
                    </w:rPr>
                  </w:pPr>
                  <w:r w:rsidRPr="00976BBF">
                    <w:rPr>
                      <w:rFonts w:asciiTheme="minorHAnsi" w:hAnsiTheme="minorHAnsi"/>
                      <w:b/>
                    </w:rPr>
                    <w:t>C</w:t>
                  </w:r>
                  <w:r>
                    <w:rPr>
                      <w:rFonts w:asciiTheme="minorHAnsi" w:hAnsiTheme="minorHAnsi"/>
                      <w:b/>
                    </w:rPr>
                    <w:t>alculating BMI indices</w:t>
                  </w:r>
                </w:p>
              </w:txbxContent>
            </v:textbox>
          </v:shape>
        </w:pict>
      </w:r>
      <w:r>
        <w:rPr>
          <w:noProof/>
        </w:rPr>
        <w:pict>
          <v:shape id="_x0000_s1218" type="#_x0000_t202" style="position:absolute;margin-left:525.5pt;margin-top:327.9pt;width:54.15pt;height:68.65pt;z-index:251696128" fillcolor="#b8cce4 [1300]">
            <v:textbox style="mso-next-textbox:#_x0000_s1218" inset="3.6pt,,3.6pt">
              <w:txbxContent>
                <w:p w:rsidR="00C00FDC" w:rsidRPr="00274101" w:rsidRDefault="00C00FDC" w:rsidP="00C00FDC">
                  <w:pPr>
                    <w:jc w:val="center"/>
                    <w:rPr>
                      <w:rFonts w:asciiTheme="minorHAnsi" w:hAnsiTheme="minorHAnsi"/>
                      <w:b/>
                      <w:sz w:val="20"/>
                    </w:rPr>
                  </w:pPr>
                  <w:r>
                    <w:rPr>
                      <w:rFonts w:asciiTheme="minorHAnsi" w:hAnsiTheme="minorHAnsi"/>
                      <w:b/>
                      <w:sz w:val="20"/>
                    </w:rPr>
                    <w:t>Indices for</w:t>
                  </w:r>
                  <w:r w:rsidRPr="00274101">
                    <w:rPr>
                      <w:rFonts w:asciiTheme="minorHAnsi" w:hAnsiTheme="minorHAnsi"/>
                      <w:b/>
                      <w:sz w:val="20"/>
                    </w:rPr>
                    <w:t xml:space="preserve"> Bear Creek subsample</w:t>
                  </w:r>
                </w:p>
              </w:txbxContent>
            </v:textbox>
          </v:shape>
        </w:pict>
      </w:r>
      <w:r>
        <w:rPr>
          <w:noProof/>
        </w:rPr>
        <w:pict>
          <v:shape id="_x0000_s1217" type="#_x0000_t202" style="position:absolute;margin-left:459.05pt;margin-top:327.9pt;width:60pt;height:68.65pt;z-index:251695104" fillcolor="#d8d8d8 [2732]">
            <v:textbox style="mso-next-textbox:#_x0000_s1217">
              <w:txbxContent>
                <w:p w:rsidR="00C00FDC" w:rsidRPr="00274101" w:rsidRDefault="00C00FDC" w:rsidP="00C00FDC">
                  <w:pPr>
                    <w:jc w:val="center"/>
                    <w:rPr>
                      <w:rFonts w:asciiTheme="minorHAnsi" w:hAnsiTheme="minorHAnsi"/>
                      <w:b/>
                      <w:sz w:val="20"/>
                    </w:rPr>
                  </w:pPr>
                  <w:r>
                    <w:rPr>
                      <w:rFonts w:asciiTheme="minorHAnsi" w:hAnsiTheme="minorHAnsi"/>
                      <w:b/>
                      <w:sz w:val="20"/>
                    </w:rPr>
                    <w:t>Indices for</w:t>
                  </w:r>
                  <w:r w:rsidRPr="00274101">
                    <w:rPr>
                      <w:rFonts w:asciiTheme="minorHAnsi" w:hAnsiTheme="minorHAnsi"/>
                      <w:b/>
                      <w:sz w:val="20"/>
                    </w:rPr>
                    <w:t xml:space="preserve"> North Creek </w:t>
                  </w:r>
                  <w:r>
                    <w:rPr>
                      <w:rFonts w:asciiTheme="minorHAnsi" w:hAnsiTheme="minorHAnsi"/>
                      <w:b/>
                      <w:sz w:val="20"/>
                    </w:rPr>
                    <w:t>nor</w:t>
                  </w:r>
                  <w:r w:rsidRPr="00274101">
                    <w:rPr>
                      <w:rFonts w:asciiTheme="minorHAnsi" w:hAnsiTheme="minorHAnsi"/>
                      <w:b/>
                      <w:sz w:val="20"/>
                    </w:rPr>
                    <w:t>th site subsample</w:t>
                  </w:r>
                </w:p>
              </w:txbxContent>
            </v:textbox>
          </v:shape>
        </w:pict>
      </w:r>
      <w:r>
        <w:rPr>
          <w:noProof/>
        </w:rPr>
        <w:pict>
          <v:shape id="_x0000_s1216" type="#_x0000_t202" style="position:absolute;margin-left:375.65pt;margin-top:327.9pt;width:54.15pt;height:68.65pt;z-index:251694080" fillcolor="#b8cce4 [1300]">
            <v:textbox style="mso-next-textbox:#_x0000_s1216" inset="3.6pt,,3.6pt">
              <w:txbxContent>
                <w:p w:rsidR="00C00FDC" w:rsidRPr="00274101" w:rsidRDefault="00C00FDC" w:rsidP="00C00FDC">
                  <w:pPr>
                    <w:jc w:val="center"/>
                    <w:rPr>
                      <w:rFonts w:asciiTheme="minorHAnsi" w:hAnsiTheme="minorHAnsi"/>
                      <w:b/>
                      <w:sz w:val="20"/>
                    </w:rPr>
                  </w:pPr>
                  <w:r>
                    <w:rPr>
                      <w:rFonts w:asciiTheme="minorHAnsi" w:hAnsiTheme="minorHAnsi"/>
                      <w:b/>
                      <w:sz w:val="20"/>
                    </w:rPr>
                    <w:t>Indices for</w:t>
                  </w:r>
                  <w:r w:rsidRPr="00274101">
                    <w:rPr>
                      <w:rFonts w:asciiTheme="minorHAnsi" w:hAnsiTheme="minorHAnsi"/>
                      <w:b/>
                      <w:sz w:val="20"/>
                    </w:rPr>
                    <w:t xml:space="preserve"> Bear Creek subsample</w:t>
                  </w:r>
                </w:p>
              </w:txbxContent>
            </v:textbox>
          </v:shape>
        </w:pict>
      </w:r>
      <w:r>
        <w:rPr>
          <w:noProof/>
        </w:rPr>
        <w:pict>
          <v:shape id="_x0000_s1215" type="#_x0000_t202" style="position:absolute;margin-left:309.2pt;margin-top:327.9pt;width:60pt;height:68.65pt;z-index:251693056" fillcolor="#d8d8d8 [2732]">
            <v:textbox style="mso-next-textbox:#_x0000_s1215">
              <w:txbxContent>
                <w:p w:rsidR="00C00FDC" w:rsidRPr="00274101" w:rsidRDefault="00C00FDC" w:rsidP="00C00FDC">
                  <w:pPr>
                    <w:jc w:val="center"/>
                    <w:rPr>
                      <w:rFonts w:asciiTheme="minorHAnsi" w:hAnsiTheme="minorHAnsi"/>
                      <w:b/>
                      <w:sz w:val="20"/>
                    </w:rPr>
                  </w:pPr>
                  <w:r>
                    <w:rPr>
                      <w:rFonts w:asciiTheme="minorHAnsi" w:hAnsiTheme="minorHAnsi"/>
                      <w:b/>
                      <w:sz w:val="20"/>
                    </w:rPr>
                    <w:t>Indices for</w:t>
                  </w:r>
                  <w:r w:rsidRPr="00274101">
                    <w:rPr>
                      <w:rFonts w:asciiTheme="minorHAnsi" w:hAnsiTheme="minorHAnsi"/>
                      <w:b/>
                      <w:sz w:val="20"/>
                    </w:rPr>
                    <w:t xml:space="preserve"> North Creek </w:t>
                  </w:r>
                  <w:r>
                    <w:rPr>
                      <w:rFonts w:asciiTheme="minorHAnsi" w:hAnsiTheme="minorHAnsi"/>
                      <w:b/>
                      <w:sz w:val="20"/>
                    </w:rPr>
                    <w:t>nor</w:t>
                  </w:r>
                  <w:r w:rsidRPr="00274101">
                    <w:rPr>
                      <w:rFonts w:asciiTheme="minorHAnsi" w:hAnsiTheme="minorHAnsi"/>
                      <w:b/>
                      <w:sz w:val="20"/>
                    </w:rPr>
                    <w:t>th site subsample</w:t>
                  </w:r>
                </w:p>
              </w:txbxContent>
            </v:textbox>
          </v:shape>
        </w:pict>
      </w:r>
      <w:r>
        <w:rPr>
          <w:noProof/>
        </w:rPr>
        <w:pict>
          <v:shape id="_x0000_s1214" type="#_x0000_t202" style="position:absolute;margin-left:213.95pt;margin-top:327.9pt;width:54.15pt;height:68.65pt;z-index:251692032" fillcolor="#b8cce4 [1300]">
            <v:textbox style="mso-next-textbox:#_x0000_s1214" inset="3.6pt,,3.6pt">
              <w:txbxContent>
                <w:p w:rsidR="00C00FDC" w:rsidRPr="00274101" w:rsidRDefault="00C00FDC" w:rsidP="00C00FDC">
                  <w:pPr>
                    <w:jc w:val="center"/>
                    <w:rPr>
                      <w:rFonts w:asciiTheme="minorHAnsi" w:hAnsiTheme="minorHAnsi"/>
                      <w:b/>
                      <w:sz w:val="20"/>
                    </w:rPr>
                  </w:pPr>
                  <w:r>
                    <w:rPr>
                      <w:rFonts w:asciiTheme="minorHAnsi" w:hAnsiTheme="minorHAnsi"/>
                      <w:b/>
                      <w:sz w:val="20"/>
                    </w:rPr>
                    <w:t>Indices for</w:t>
                  </w:r>
                  <w:r w:rsidRPr="00274101">
                    <w:rPr>
                      <w:rFonts w:asciiTheme="minorHAnsi" w:hAnsiTheme="minorHAnsi"/>
                      <w:b/>
                      <w:sz w:val="20"/>
                    </w:rPr>
                    <w:t xml:space="preserve"> Bear Creek subsample</w:t>
                  </w:r>
                </w:p>
              </w:txbxContent>
            </v:textbox>
          </v:shape>
        </w:pict>
      </w:r>
      <w:r>
        <w:rPr>
          <w:noProof/>
        </w:rPr>
        <w:pict>
          <v:shape id="_x0000_s1213" type="#_x0000_t202" style="position:absolute;margin-left:147.5pt;margin-top:327.9pt;width:60pt;height:68.65pt;z-index:251691008" fillcolor="#d8d8d8 [2732]">
            <v:textbox style="mso-next-textbox:#_x0000_s1213">
              <w:txbxContent>
                <w:p w:rsidR="00C00FDC" w:rsidRPr="00274101" w:rsidRDefault="00C00FDC" w:rsidP="00C00FDC">
                  <w:pPr>
                    <w:jc w:val="center"/>
                    <w:rPr>
                      <w:rFonts w:asciiTheme="minorHAnsi" w:hAnsiTheme="minorHAnsi"/>
                      <w:b/>
                      <w:sz w:val="20"/>
                    </w:rPr>
                  </w:pPr>
                  <w:r>
                    <w:rPr>
                      <w:rFonts w:asciiTheme="minorHAnsi" w:hAnsiTheme="minorHAnsi"/>
                      <w:b/>
                      <w:sz w:val="20"/>
                    </w:rPr>
                    <w:t>Indices for</w:t>
                  </w:r>
                  <w:r w:rsidRPr="00274101">
                    <w:rPr>
                      <w:rFonts w:asciiTheme="minorHAnsi" w:hAnsiTheme="minorHAnsi"/>
                      <w:b/>
                      <w:sz w:val="20"/>
                    </w:rPr>
                    <w:t xml:space="preserve"> North Creek south site subsample</w:t>
                  </w:r>
                </w:p>
              </w:txbxContent>
            </v:textbox>
          </v:shape>
        </w:pict>
      </w:r>
      <w:r>
        <w:rPr>
          <w:noProof/>
        </w:rPr>
        <w:pict>
          <v:shape id="_x0000_s1211" type="#_x0000_t202" style="position:absolute;margin-left:-1.45pt;margin-top:327.9pt;width:60pt;height:68.65pt;z-index:251688960" fillcolor="#d8d8d8 [2732]">
            <v:textbox style="mso-next-textbox:#_x0000_s1211">
              <w:txbxContent>
                <w:p w:rsidR="00770B36" w:rsidRPr="00274101" w:rsidRDefault="00C00FDC" w:rsidP="00770B36">
                  <w:pPr>
                    <w:jc w:val="center"/>
                    <w:rPr>
                      <w:rFonts w:asciiTheme="minorHAnsi" w:hAnsiTheme="minorHAnsi"/>
                      <w:b/>
                      <w:sz w:val="20"/>
                    </w:rPr>
                  </w:pPr>
                  <w:r>
                    <w:rPr>
                      <w:rFonts w:asciiTheme="minorHAnsi" w:hAnsiTheme="minorHAnsi"/>
                      <w:b/>
                      <w:sz w:val="20"/>
                    </w:rPr>
                    <w:t>Indices for</w:t>
                  </w:r>
                  <w:r w:rsidR="00770B36" w:rsidRPr="00274101">
                    <w:rPr>
                      <w:rFonts w:asciiTheme="minorHAnsi" w:hAnsiTheme="minorHAnsi"/>
                      <w:b/>
                      <w:sz w:val="20"/>
                    </w:rPr>
                    <w:t xml:space="preserve"> North Creek south site subsample</w:t>
                  </w:r>
                </w:p>
              </w:txbxContent>
            </v:textbox>
          </v:shape>
        </w:pict>
      </w:r>
      <w:r>
        <w:rPr>
          <w:noProof/>
        </w:rPr>
        <w:pict>
          <v:shape id="_x0000_s1212" type="#_x0000_t202" style="position:absolute;margin-left:65pt;margin-top:327.9pt;width:54.15pt;height:68.65pt;z-index:251689984" fillcolor="#b8cce4 [1300]">
            <v:textbox style="mso-next-textbox:#_x0000_s1212" inset="3.6pt,,3.6pt">
              <w:txbxContent>
                <w:p w:rsidR="00770B36" w:rsidRPr="00274101" w:rsidRDefault="00C00FDC" w:rsidP="00770B36">
                  <w:pPr>
                    <w:jc w:val="center"/>
                    <w:rPr>
                      <w:rFonts w:asciiTheme="minorHAnsi" w:hAnsiTheme="minorHAnsi"/>
                      <w:b/>
                      <w:sz w:val="20"/>
                    </w:rPr>
                  </w:pPr>
                  <w:r>
                    <w:rPr>
                      <w:rFonts w:asciiTheme="minorHAnsi" w:hAnsiTheme="minorHAnsi"/>
                      <w:b/>
                      <w:sz w:val="20"/>
                    </w:rPr>
                    <w:t>Indices for</w:t>
                  </w:r>
                  <w:r w:rsidR="00770B36" w:rsidRPr="00274101">
                    <w:rPr>
                      <w:rFonts w:asciiTheme="minorHAnsi" w:hAnsiTheme="minorHAnsi"/>
                      <w:b/>
                      <w:sz w:val="20"/>
                    </w:rPr>
                    <w:t xml:space="preserve"> Bear Creek subsample</w:t>
                  </w:r>
                </w:p>
              </w:txbxContent>
            </v:textbox>
          </v:shape>
        </w:pict>
      </w:r>
      <w:r>
        <w:rPr>
          <w:noProof/>
        </w:rPr>
        <w:pict>
          <v:shape id="_x0000_s1187" type="#_x0000_t202" style="position:absolute;margin-left:385.25pt;margin-top:20.75pt;width:127.25pt;height:22.6pt;z-index:251668480" fillcolor="#d8d8d8 [2732]">
            <v:textbox style="mso-next-textbox:#_x0000_s1187">
              <w:txbxContent>
                <w:p w:rsidR="00976BBF" w:rsidRPr="007C0D27" w:rsidRDefault="00976BBF" w:rsidP="00976BBF">
                  <w:pPr>
                    <w:jc w:val="center"/>
                    <w:rPr>
                      <w:rFonts w:asciiTheme="minorHAnsi" w:hAnsiTheme="minorHAnsi"/>
                      <w:b/>
                    </w:rPr>
                  </w:pPr>
                  <w:r>
                    <w:rPr>
                      <w:rFonts w:asciiTheme="minorHAnsi" w:hAnsiTheme="minorHAnsi"/>
                      <w:b/>
                    </w:rPr>
                    <w:t>STUDENT GROUP 2</w:t>
                  </w:r>
                  <w:r w:rsidRPr="007C0D27">
                    <w:rPr>
                      <w:rFonts w:asciiTheme="minorHAnsi" w:hAnsiTheme="minorHAnsi"/>
                      <w:b/>
                    </w:rPr>
                    <w:t xml:space="preserve"> </w:t>
                  </w:r>
                </w:p>
              </w:txbxContent>
            </v:textbox>
          </v:shape>
        </w:pict>
      </w:r>
      <w:r>
        <w:rPr>
          <w:noProof/>
        </w:rPr>
        <w:pict>
          <v:shape id="_x0000_s1189" type="#_x0000_t202" style="position:absolute;margin-left:468.4pt;margin-top:72.65pt;width:97.1pt;height:22.6pt;z-index:251670528" fillcolor="#d8d8d8 [2732]">
            <v:textbox style="mso-next-textbox:#_x0000_s1189">
              <w:txbxContent>
                <w:p w:rsidR="00976BBF" w:rsidRPr="007C0D27" w:rsidRDefault="00976BBF" w:rsidP="00976BBF">
                  <w:pPr>
                    <w:jc w:val="center"/>
                    <w:rPr>
                      <w:rFonts w:asciiTheme="minorHAnsi" w:hAnsiTheme="minorHAnsi"/>
                      <w:b/>
                    </w:rPr>
                  </w:pPr>
                  <w:r>
                    <w:rPr>
                      <w:rFonts w:asciiTheme="minorHAnsi" w:hAnsiTheme="minorHAnsi"/>
                      <w:b/>
                    </w:rPr>
                    <w:t>Students 7 &amp; 8</w:t>
                  </w:r>
                  <w:r w:rsidRPr="007C0D27">
                    <w:rPr>
                      <w:rFonts w:asciiTheme="minorHAnsi" w:hAnsiTheme="minorHAnsi"/>
                      <w:b/>
                    </w:rPr>
                    <w:t xml:space="preserve"> </w:t>
                  </w:r>
                </w:p>
              </w:txbxContent>
            </v:textbox>
          </v:shape>
        </w:pict>
      </w:r>
      <w:r>
        <w:rPr>
          <w:noProof/>
        </w:rPr>
        <w:pict>
          <v:shape id="_x0000_s1190" type="#_x0000_t202" style="position:absolute;margin-left:321.65pt;margin-top:72.65pt;width:97.1pt;height:22.6pt;z-index:251671552" fillcolor="#d8d8d8 [2732]">
            <v:textbox style="mso-next-textbox:#_x0000_s1190">
              <w:txbxContent>
                <w:p w:rsidR="00976BBF" w:rsidRPr="007C0D27" w:rsidRDefault="00976BBF" w:rsidP="00976BBF">
                  <w:pPr>
                    <w:jc w:val="center"/>
                    <w:rPr>
                      <w:rFonts w:asciiTheme="minorHAnsi" w:hAnsiTheme="minorHAnsi"/>
                      <w:b/>
                    </w:rPr>
                  </w:pPr>
                  <w:r>
                    <w:rPr>
                      <w:rFonts w:asciiTheme="minorHAnsi" w:hAnsiTheme="minorHAnsi"/>
                      <w:b/>
                    </w:rPr>
                    <w:t>Students 5 &amp; 6</w:t>
                  </w:r>
                  <w:r w:rsidRPr="007C0D27">
                    <w:rPr>
                      <w:rFonts w:asciiTheme="minorHAnsi" w:hAnsiTheme="minorHAnsi"/>
                      <w:b/>
                    </w:rPr>
                    <w:t xml:space="preserve"> </w:t>
                  </w:r>
                </w:p>
              </w:txbxContent>
            </v:textbox>
          </v:shape>
        </w:pict>
      </w:r>
      <w:r>
        <w:rPr>
          <w:noProof/>
        </w:rPr>
        <w:pict>
          <v:shape id="_x0000_s1192" type="#_x0000_t202" style="position:absolute;margin-left:475.1pt;margin-top:131.55pt;width:90.4pt;height:68.65pt;z-index:251673600" fillcolor="#d8d8d8 [2732]">
            <v:textbox style="mso-next-textbox:#_x0000_s1192">
              <w:txbxContent>
                <w:p w:rsidR="00976BBF" w:rsidRPr="007C0D27" w:rsidRDefault="00976BBF" w:rsidP="00976BBF">
                  <w:pPr>
                    <w:jc w:val="center"/>
                    <w:rPr>
                      <w:rFonts w:asciiTheme="minorHAnsi" w:hAnsiTheme="minorHAnsi"/>
                      <w:b/>
                    </w:rPr>
                  </w:pPr>
                  <w:r>
                    <w:rPr>
                      <w:rFonts w:asciiTheme="minorHAnsi" w:hAnsiTheme="minorHAnsi"/>
                      <w:b/>
                    </w:rPr>
                    <w:t xml:space="preserve">Take 1 BMI subsample of </w:t>
                  </w:r>
                  <w:r w:rsidRPr="007C0D27">
                    <w:rPr>
                      <w:rFonts w:asciiTheme="minorHAnsi" w:hAnsiTheme="minorHAnsi"/>
                      <w:b/>
                    </w:rPr>
                    <w:t>N</w:t>
                  </w:r>
                  <w:r>
                    <w:rPr>
                      <w:rFonts w:asciiTheme="minorHAnsi" w:hAnsiTheme="minorHAnsi"/>
                      <w:b/>
                    </w:rPr>
                    <w:t>orth Creek</w:t>
                  </w:r>
                  <w:r w:rsidRPr="007C0D27">
                    <w:rPr>
                      <w:rFonts w:asciiTheme="minorHAnsi" w:hAnsiTheme="minorHAnsi"/>
                      <w:b/>
                    </w:rPr>
                    <w:t xml:space="preserve"> </w:t>
                  </w:r>
                  <w:r>
                    <w:rPr>
                      <w:rFonts w:asciiTheme="minorHAnsi" w:hAnsiTheme="minorHAnsi"/>
                      <w:b/>
                    </w:rPr>
                    <w:t>north site</w:t>
                  </w:r>
                </w:p>
              </w:txbxContent>
            </v:textbox>
          </v:shape>
        </w:pict>
      </w:r>
      <w:r>
        <w:rPr>
          <w:noProof/>
        </w:rPr>
        <w:pict>
          <v:shape id="_x0000_s1194" type="#_x0000_t202" style="position:absolute;margin-left:328.35pt;margin-top:131.55pt;width:90.4pt;height:68.65pt;z-index:251675648" fillcolor="#d8d8d8 [2732]">
            <v:textbox style="mso-next-textbox:#_x0000_s1194">
              <w:txbxContent>
                <w:p w:rsidR="00976BBF" w:rsidRPr="007C0D27" w:rsidRDefault="00976BBF" w:rsidP="00976BBF">
                  <w:pPr>
                    <w:jc w:val="center"/>
                    <w:rPr>
                      <w:rFonts w:asciiTheme="minorHAnsi" w:hAnsiTheme="minorHAnsi"/>
                      <w:b/>
                    </w:rPr>
                  </w:pPr>
                  <w:r>
                    <w:rPr>
                      <w:rFonts w:asciiTheme="minorHAnsi" w:hAnsiTheme="minorHAnsi"/>
                      <w:b/>
                    </w:rPr>
                    <w:t xml:space="preserve">Take 1 BMI subsample of </w:t>
                  </w:r>
                  <w:r w:rsidRPr="007C0D27">
                    <w:rPr>
                      <w:rFonts w:asciiTheme="minorHAnsi" w:hAnsiTheme="minorHAnsi"/>
                      <w:b/>
                    </w:rPr>
                    <w:t>N</w:t>
                  </w:r>
                  <w:r>
                    <w:rPr>
                      <w:rFonts w:asciiTheme="minorHAnsi" w:hAnsiTheme="minorHAnsi"/>
                      <w:b/>
                    </w:rPr>
                    <w:t>orth Creek</w:t>
                  </w:r>
                  <w:r w:rsidRPr="007C0D27">
                    <w:rPr>
                      <w:rFonts w:asciiTheme="minorHAnsi" w:hAnsiTheme="minorHAnsi"/>
                      <w:b/>
                    </w:rPr>
                    <w:t xml:space="preserve"> </w:t>
                  </w:r>
                  <w:r>
                    <w:rPr>
                      <w:rFonts w:asciiTheme="minorHAnsi" w:hAnsiTheme="minorHAnsi"/>
                      <w:b/>
                    </w:rPr>
                    <w:t>north site</w:t>
                  </w:r>
                </w:p>
              </w:txbxContent>
            </v:textbox>
          </v:shape>
        </w:pict>
      </w:r>
      <w:r>
        <w:rPr>
          <w:noProof/>
        </w:rPr>
        <w:pict>
          <v:shape id="_x0000_s1196" type="#_x0000_t77" style="position:absolute;margin-left:599.05pt;margin-top:235.1pt;width:97.1pt;height:53.55pt;z-index:251677696" fillcolor="#c4bc96 [2414]" strokeweight="1.75pt">
            <v:textbox>
              <w:txbxContent>
                <w:p w:rsidR="00976BBF" w:rsidRPr="00976BBF" w:rsidRDefault="00976BBF" w:rsidP="00976BBF">
                  <w:pPr>
                    <w:jc w:val="center"/>
                    <w:rPr>
                      <w:rFonts w:asciiTheme="minorHAnsi" w:hAnsiTheme="minorHAnsi"/>
                      <w:b/>
                    </w:rPr>
                  </w:pPr>
                  <w:r>
                    <w:rPr>
                      <w:rFonts w:asciiTheme="minorHAnsi" w:hAnsiTheme="minorHAnsi"/>
                      <w:b/>
                    </w:rPr>
                    <w:t>Sorting &amp; identifying BMIs</w:t>
                  </w:r>
                </w:p>
              </w:txbxContent>
            </v:textbox>
          </v:shape>
        </w:pict>
      </w:r>
      <w:r>
        <w:rPr>
          <w:noProof/>
        </w:rPr>
        <w:pict>
          <v:shape id="_x0000_s1210" type="#_x0000_t202" style="position:absolute;margin-left:529.75pt;margin-top:230.9pt;width:54.15pt;height:68.65pt;z-index:251687936" fillcolor="#b8cce4 [1300]">
            <v:textbox style="mso-next-textbox:#_x0000_s1210" inset="3.6pt,,3.6pt">
              <w:txbxContent>
                <w:p w:rsidR="00274101" w:rsidRPr="00274101" w:rsidRDefault="00274101" w:rsidP="00274101">
                  <w:pPr>
                    <w:jc w:val="center"/>
                    <w:rPr>
                      <w:rFonts w:asciiTheme="minorHAnsi" w:hAnsiTheme="minorHAnsi"/>
                      <w:b/>
                      <w:sz w:val="20"/>
                    </w:rPr>
                  </w:pPr>
                  <w:r w:rsidRPr="00274101">
                    <w:rPr>
                      <w:rFonts w:asciiTheme="minorHAnsi" w:hAnsiTheme="minorHAnsi"/>
                      <w:b/>
                      <w:sz w:val="20"/>
                    </w:rPr>
                    <w:t>Sort Bear Creek subsample</w:t>
                  </w:r>
                </w:p>
              </w:txbxContent>
            </v:textbox>
          </v:shape>
        </w:pict>
      </w:r>
      <w:r>
        <w:rPr>
          <w:noProof/>
        </w:rPr>
        <w:pict>
          <v:shape id="_x0000_s1202" type="#_x0000_t202" style="position:absolute;margin-left:459.05pt;margin-top:230.9pt;width:64.85pt;height:68.65pt;z-index:251683840" fillcolor="#d8d8d8 [2732]">
            <v:textbox style="mso-next-textbox:#_x0000_s1202">
              <w:txbxContent>
                <w:p w:rsidR="00274101" w:rsidRPr="00274101" w:rsidRDefault="00274101" w:rsidP="00274101">
                  <w:pPr>
                    <w:jc w:val="center"/>
                    <w:rPr>
                      <w:rFonts w:asciiTheme="minorHAnsi" w:hAnsiTheme="minorHAnsi"/>
                      <w:b/>
                      <w:sz w:val="20"/>
                    </w:rPr>
                  </w:pPr>
                  <w:r w:rsidRPr="00274101">
                    <w:rPr>
                      <w:rFonts w:asciiTheme="minorHAnsi" w:hAnsiTheme="minorHAnsi"/>
                      <w:b/>
                      <w:sz w:val="20"/>
                    </w:rPr>
                    <w:t>Sort North Creek south site subsample</w:t>
                  </w:r>
                </w:p>
              </w:txbxContent>
            </v:textbox>
          </v:shape>
        </w:pict>
      </w:r>
      <w:r>
        <w:rPr>
          <w:noProof/>
        </w:rPr>
        <w:pict>
          <v:shape id="_x0000_s1209" type="#_x0000_t202" style="position:absolute;margin-left:378.05pt;margin-top:230.9pt;width:54.15pt;height:68.65pt;z-index:251686912" fillcolor="#b8cce4 [1300]">
            <v:textbox style="mso-next-textbox:#_x0000_s1209" inset="3.6pt,,3.6pt">
              <w:txbxContent>
                <w:p w:rsidR="00274101" w:rsidRPr="00274101" w:rsidRDefault="00274101" w:rsidP="00274101">
                  <w:pPr>
                    <w:jc w:val="center"/>
                    <w:rPr>
                      <w:rFonts w:asciiTheme="minorHAnsi" w:hAnsiTheme="minorHAnsi"/>
                      <w:b/>
                      <w:sz w:val="20"/>
                    </w:rPr>
                  </w:pPr>
                  <w:r w:rsidRPr="00274101">
                    <w:rPr>
                      <w:rFonts w:asciiTheme="minorHAnsi" w:hAnsiTheme="minorHAnsi"/>
                      <w:b/>
                      <w:sz w:val="20"/>
                    </w:rPr>
                    <w:t>Sort Bear Creek subsample</w:t>
                  </w:r>
                </w:p>
              </w:txbxContent>
            </v:textbox>
          </v:shape>
        </w:pict>
      </w:r>
      <w:r>
        <w:rPr>
          <w:noProof/>
        </w:rPr>
        <w:pict>
          <v:shape id="_x0000_s1201" type="#_x0000_t202" style="position:absolute;margin-left:309.2pt;margin-top:230.9pt;width:62.15pt;height:68.65pt;z-index:251682816" fillcolor="#d8d8d8 [2732]">
            <v:textbox style="mso-next-textbox:#_x0000_s1201">
              <w:txbxContent>
                <w:p w:rsidR="00274101" w:rsidRPr="00274101" w:rsidRDefault="00274101" w:rsidP="00274101">
                  <w:pPr>
                    <w:jc w:val="center"/>
                    <w:rPr>
                      <w:rFonts w:asciiTheme="minorHAnsi" w:hAnsiTheme="minorHAnsi"/>
                      <w:b/>
                      <w:sz w:val="20"/>
                    </w:rPr>
                  </w:pPr>
                  <w:r w:rsidRPr="00274101">
                    <w:rPr>
                      <w:rFonts w:asciiTheme="minorHAnsi" w:hAnsiTheme="minorHAnsi"/>
                      <w:b/>
                      <w:sz w:val="20"/>
                    </w:rPr>
                    <w:t>Sort North Creek south site subsample</w:t>
                  </w:r>
                </w:p>
              </w:txbxContent>
            </v:textbox>
          </v:shape>
        </w:pict>
      </w:r>
      <w:r>
        <w:rPr>
          <w:noProof/>
        </w:rPr>
        <w:pict>
          <v:shape id="_x0000_s1191" type="#_x0000_t202" style="position:absolute;margin-left:160.9pt;margin-top:72.65pt;width:97.1pt;height:22.6pt;z-index:251672576" fillcolor="#d8d8d8 [2732]">
            <v:textbox style="mso-next-textbox:#_x0000_s1191">
              <w:txbxContent>
                <w:p w:rsidR="00976BBF" w:rsidRPr="007C0D27" w:rsidRDefault="00976BBF" w:rsidP="00976BBF">
                  <w:pPr>
                    <w:jc w:val="center"/>
                    <w:rPr>
                      <w:rFonts w:asciiTheme="minorHAnsi" w:hAnsiTheme="minorHAnsi"/>
                      <w:b/>
                    </w:rPr>
                  </w:pPr>
                  <w:r>
                    <w:rPr>
                      <w:rFonts w:asciiTheme="minorHAnsi" w:hAnsiTheme="minorHAnsi"/>
                      <w:b/>
                    </w:rPr>
                    <w:t>Students 3 &amp; 4</w:t>
                  </w:r>
                  <w:r w:rsidRPr="007C0D27">
                    <w:rPr>
                      <w:rFonts w:asciiTheme="minorHAnsi" w:hAnsiTheme="minorHAnsi"/>
                      <w:b/>
                    </w:rPr>
                    <w:t xml:space="preserve"> </w:t>
                  </w:r>
                </w:p>
              </w:txbxContent>
            </v:textbox>
          </v:shape>
        </w:pict>
      </w:r>
      <w:r>
        <w:rPr>
          <w:noProof/>
        </w:rPr>
        <w:pict>
          <v:shape id="_x0000_s1193" type="#_x0000_t202" style="position:absolute;margin-left:160.9pt;margin-top:131.55pt;width:90.4pt;height:68.65pt;z-index:251674624" fillcolor="#d8d8d8 [2732]">
            <v:textbox style="mso-next-textbox:#_x0000_s1193">
              <w:txbxContent>
                <w:p w:rsidR="00976BBF" w:rsidRPr="007C0D27" w:rsidRDefault="00976BBF" w:rsidP="00976BBF">
                  <w:pPr>
                    <w:jc w:val="center"/>
                    <w:rPr>
                      <w:rFonts w:asciiTheme="minorHAnsi" w:hAnsiTheme="minorHAnsi"/>
                      <w:b/>
                    </w:rPr>
                  </w:pPr>
                  <w:r>
                    <w:rPr>
                      <w:rFonts w:asciiTheme="minorHAnsi" w:hAnsiTheme="minorHAnsi"/>
                      <w:b/>
                    </w:rPr>
                    <w:t xml:space="preserve">Take 1 BMI subsample of </w:t>
                  </w:r>
                  <w:r w:rsidRPr="007C0D27">
                    <w:rPr>
                      <w:rFonts w:asciiTheme="minorHAnsi" w:hAnsiTheme="minorHAnsi"/>
                      <w:b/>
                    </w:rPr>
                    <w:t>N</w:t>
                  </w:r>
                  <w:r>
                    <w:rPr>
                      <w:rFonts w:asciiTheme="minorHAnsi" w:hAnsiTheme="minorHAnsi"/>
                      <w:b/>
                    </w:rPr>
                    <w:t>orth Creek</w:t>
                  </w:r>
                  <w:r w:rsidRPr="007C0D27">
                    <w:rPr>
                      <w:rFonts w:asciiTheme="minorHAnsi" w:hAnsiTheme="minorHAnsi"/>
                      <w:b/>
                    </w:rPr>
                    <w:t xml:space="preserve"> </w:t>
                  </w:r>
                  <w:r>
                    <w:rPr>
                      <w:rFonts w:asciiTheme="minorHAnsi" w:hAnsiTheme="minorHAnsi"/>
                      <w:b/>
                    </w:rPr>
                    <w:t>south site</w:t>
                  </w:r>
                </w:p>
              </w:txbxContent>
            </v:textbox>
          </v:shape>
        </w:pict>
      </w:r>
      <w:r>
        <w:rPr>
          <w:noProof/>
        </w:rPr>
        <w:pict>
          <v:shape id="_x0000_s1208" type="#_x0000_t202" style="position:absolute;margin-left:64.9pt;margin-top:230.9pt;width:54.15pt;height:68.65pt;z-index:251685888" fillcolor="#b8cce4 [1300]">
            <v:textbox style="mso-next-textbox:#_x0000_s1208" inset="3.6pt,,3.6pt">
              <w:txbxContent>
                <w:p w:rsidR="00274101" w:rsidRPr="00274101" w:rsidRDefault="00274101" w:rsidP="00274101">
                  <w:pPr>
                    <w:jc w:val="center"/>
                    <w:rPr>
                      <w:rFonts w:asciiTheme="minorHAnsi" w:hAnsiTheme="minorHAnsi"/>
                      <w:b/>
                      <w:sz w:val="20"/>
                    </w:rPr>
                  </w:pPr>
                  <w:r w:rsidRPr="00274101">
                    <w:rPr>
                      <w:rFonts w:asciiTheme="minorHAnsi" w:hAnsiTheme="minorHAnsi"/>
                      <w:b/>
                      <w:sz w:val="20"/>
                    </w:rPr>
                    <w:t>Sort Bear Creek subsample</w:t>
                  </w:r>
                </w:p>
              </w:txbxContent>
            </v:textbox>
          </v:shape>
        </w:pict>
      </w:r>
      <w:r>
        <w:rPr>
          <w:noProof/>
        </w:rPr>
        <w:pict>
          <v:shape id="_x0000_s1203" type="#_x0000_t202" style="position:absolute;margin-left:215.55pt;margin-top:230.9pt;width:54.15pt;height:68.65pt;z-index:251684864" fillcolor="#b8cce4 [1300]">
            <v:textbox style="mso-next-textbox:#_x0000_s1203" inset="3.6pt,,3.6pt">
              <w:txbxContent>
                <w:p w:rsidR="00274101" w:rsidRPr="00274101" w:rsidRDefault="00274101" w:rsidP="00274101">
                  <w:pPr>
                    <w:jc w:val="center"/>
                    <w:rPr>
                      <w:rFonts w:asciiTheme="minorHAnsi" w:hAnsiTheme="minorHAnsi"/>
                      <w:b/>
                      <w:sz w:val="20"/>
                    </w:rPr>
                  </w:pPr>
                  <w:r w:rsidRPr="00274101">
                    <w:rPr>
                      <w:rFonts w:asciiTheme="minorHAnsi" w:hAnsiTheme="minorHAnsi"/>
                      <w:b/>
                      <w:sz w:val="20"/>
                    </w:rPr>
                    <w:t>Sort Bear Creek subsample</w:t>
                  </w:r>
                </w:p>
              </w:txbxContent>
            </v:textbox>
          </v:shape>
        </w:pict>
      </w:r>
      <w:r>
        <w:rPr>
          <w:noProof/>
        </w:rPr>
        <w:pict>
          <v:shape id="_x0000_s1199" type="#_x0000_t202" style="position:absolute;margin-left:-1.55pt;margin-top:230.9pt;width:60pt;height:68.65pt;z-index:251680768" fillcolor="#d8d8d8 [2732]">
            <v:textbox style="mso-next-textbox:#_x0000_s1199">
              <w:txbxContent>
                <w:p w:rsidR="00274101" w:rsidRPr="00274101" w:rsidRDefault="00274101" w:rsidP="00274101">
                  <w:pPr>
                    <w:jc w:val="center"/>
                    <w:rPr>
                      <w:rFonts w:asciiTheme="minorHAnsi" w:hAnsiTheme="minorHAnsi"/>
                      <w:b/>
                      <w:sz w:val="20"/>
                    </w:rPr>
                  </w:pPr>
                  <w:r w:rsidRPr="00274101">
                    <w:rPr>
                      <w:rFonts w:asciiTheme="minorHAnsi" w:hAnsiTheme="minorHAnsi"/>
                      <w:b/>
                      <w:sz w:val="20"/>
                    </w:rPr>
                    <w:t>Sort North Creek south site subsample</w:t>
                  </w:r>
                </w:p>
              </w:txbxContent>
            </v:textbox>
          </v:shape>
        </w:pict>
      </w:r>
      <w:r>
        <w:rPr>
          <w:noProof/>
        </w:rPr>
        <w:pict>
          <v:shape id="_x0000_s1200" type="#_x0000_t202" style="position:absolute;margin-left:147.5pt;margin-top:230.9pt;width:61.65pt;height:68.65pt;z-index:251681792" fillcolor="#d8d8d8 [2732]">
            <v:textbox style="mso-next-textbox:#_x0000_s1200">
              <w:txbxContent>
                <w:p w:rsidR="00274101" w:rsidRPr="00274101" w:rsidRDefault="00274101" w:rsidP="00274101">
                  <w:pPr>
                    <w:jc w:val="center"/>
                    <w:rPr>
                      <w:rFonts w:asciiTheme="minorHAnsi" w:hAnsiTheme="minorHAnsi"/>
                      <w:b/>
                      <w:sz w:val="20"/>
                    </w:rPr>
                  </w:pPr>
                  <w:r w:rsidRPr="00274101">
                    <w:rPr>
                      <w:rFonts w:asciiTheme="minorHAnsi" w:hAnsiTheme="minorHAnsi"/>
                      <w:b/>
                      <w:sz w:val="20"/>
                    </w:rPr>
                    <w:t>Sort North Creek south site subsample</w:t>
                  </w:r>
                </w:p>
              </w:txbxContent>
            </v:textbox>
          </v:shape>
        </w:pict>
      </w:r>
      <w:r>
        <w:rPr>
          <w:noProof/>
        </w:rPr>
        <w:pict>
          <v:shape id="_x0000_s1186" type="#_x0000_t202" style="position:absolute;margin-left:96.4pt;margin-top:20.75pt;width:127.25pt;height:22.6pt;z-index:251667456" fillcolor="#d8d8d8 [2732]">
            <v:textbox style="mso-next-textbox:#_x0000_s1186">
              <w:txbxContent>
                <w:p w:rsidR="00976BBF" w:rsidRPr="007C0D27" w:rsidRDefault="00976BBF" w:rsidP="00976BBF">
                  <w:pPr>
                    <w:jc w:val="center"/>
                    <w:rPr>
                      <w:rFonts w:asciiTheme="minorHAnsi" w:hAnsiTheme="minorHAnsi"/>
                      <w:b/>
                    </w:rPr>
                  </w:pPr>
                  <w:r>
                    <w:rPr>
                      <w:rFonts w:asciiTheme="minorHAnsi" w:hAnsiTheme="minorHAnsi"/>
                      <w:b/>
                    </w:rPr>
                    <w:t>STUDENT GROUP 1</w:t>
                  </w:r>
                  <w:r w:rsidRPr="007C0D27">
                    <w:rPr>
                      <w:rFonts w:asciiTheme="minorHAnsi" w:hAnsiTheme="minorHAnsi"/>
                      <w:b/>
                    </w:rPr>
                    <w:t xml:space="preserve"> </w:t>
                  </w:r>
                </w:p>
              </w:txbxContent>
            </v:textbox>
          </v:shape>
        </w:pict>
      </w:r>
      <w:r>
        <w:rPr>
          <w:noProof/>
        </w:rPr>
        <w:pict>
          <v:shape id="_x0000_s1188" type="#_x0000_t202" style="position:absolute;margin-left:26.1pt;margin-top:72.65pt;width:97.1pt;height:22.6pt;z-index:251669504" fillcolor="#d8d8d8 [2732]">
            <v:textbox style="mso-next-textbox:#_x0000_s1188">
              <w:txbxContent>
                <w:p w:rsidR="00976BBF" w:rsidRPr="007C0D27" w:rsidRDefault="00976BBF" w:rsidP="00976BBF">
                  <w:pPr>
                    <w:jc w:val="center"/>
                    <w:rPr>
                      <w:rFonts w:asciiTheme="minorHAnsi" w:hAnsiTheme="minorHAnsi"/>
                      <w:b/>
                    </w:rPr>
                  </w:pPr>
                  <w:r>
                    <w:rPr>
                      <w:rFonts w:asciiTheme="minorHAnsi" w:hAnsiTheme="minorHAnsi"/>
                      <w:b/>
                    </w:rPr>
                    <w:t>Students 1 &amp; 2</w:t>
                  </w:r>
                  <w:r w:rsidRPr="007C0D27">
                    <w:rPr>
                      <w:rFonts w:asciiTheme="minorHAnsi" w:hAnsiTheme="minorHAnsi"/>
                      <w:b/>
                    </w:rPr>
                    <w:t xml:space="preserve"> </w:t>
                  </w:r>
                </w:p>
              </w:txbxContent>
            </v:textbox>
          </v:shape>
        </w:pict>
      </w:r>
      <w:r>
        <w:rPr>
          <w:noProof/>
        </w:rPr>
        <w:pict>
          <v:shape id="_x0000_s1185" type="#_x0000_t202" style="position:absolute;margin-left:26.1pt;margin-top:131.55pt;width:90.4pt;height:68.65pt;z-index:251666432" fillcolor="#d8d8d8 [2732]">
            <v:textbox style="mso-next-textbox:#_x0000_s1185">
              <w:txbxContent>
                <w:p w:rsidR="00976BBF" w:rsidRPr="007C0D27" w:rsidRDefault="00976BBF" w:rsidP="00976BBF">
                  <w:pPr>
                    <w:jc w:val="center"/>
                    <w:rPr>
                      <w:rFonts w:asciiTheme="minorHAnsi" w:hAnsiTheme="minorHAnsi"/>
                      <w:b/>
                    </w:rPr>
                  </w:pPr>
                  <w:r>
                    <w:rPr>
                      <w:rFonts w:asciiTheme="minorHAnsi" w:hAnsiTheme="minorHAnsi"/>
                      <w:b/>
                    </w:rPr>
                    <w:t xml:space="preserve">Take 1 BMI subsample of </w:t>
                  </w:r>
                  <w:r w:rsidRPr="007C0D27">
                    <w:rPr>
                      <w:rFonts w:asciiTheme="minorHAnsi" w:hAnsiTheme="minorHAnsi"/>
                      <w:b/>
                    </w:rPr>
                    <w:t>N</w:t>
                  </w:r>
                  <w:r>
                    <w:rPr>
                      <w:rFonts w:asciiTheme="minorHAnsi" w:hAnsiTheme="minorHAnsi"/>
                      <w:b/>
                    </w:rPr>
                    <w:t>orth Creek</w:t>
                  </w:r>
                  <w:r w:rsidRPr="007C0D27">
                    <w:rPr>
                      <w:rFonts w:asciiTheme="minorHAnsi" w:hAnsiTheme="minorHAnsi"/>
                      <w:b/>
                    </w:rPr>
                    <w:t xml:space="preserve"> </w:t>
                  </w:r>
                  <w:r>
                    <w:rPr>
                      <w:rFonts w:asciiTheme="minorHAnsi" w:hAnsiTheme="minorHAnsi"/>
                      <w:b/>
                    </w:rPr>
                    <w:t>south site</w:t>
                  </w:r>
                </w:p>
              </w:txbxContent>
            </v:textbox>
          </v:shape>
        </w:pict>
      </w:r>
    </w:p>
    <w:sectPr w:rsidR="003D4E68" w:rsidSect="00976BBF">
      <w:pgSz w:w="15840" w:h="12240" w:orient="landscape"/>
      <w:pgMar w:top="1008" w:right="1008" w:bottom="1008" w:left="100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047" w:rsidRDefault="00DE3047">
      <w:r>
        <w:separator/>
      </w:r>
    </w:p>
  </w:endnote>
  <w:endnote w:type="continuationSeparator" w:id="0">
    <w:p w:rsidR="00DE3047" w:rsidRDefault="00DE30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BBF" w:rsidRDefault="002B39E1">
    <w:pPr>
      <w:pStyle w:val="Footer"/>
      <w:framePr w:wrap="around" w:vAnchor="text" w:hAnchor="margin" w:xAlign="center" w:y="1"/>
      <w:rPr>
        <w:rStyle w:val="PageNumber"/>
      </w:rPr>
    </w:pPr>
    <w:r>
      <w:rPr>
        <w:rStyle w:val="PageNumber"/>
      </w:rPr>
      <w:fldChar w:fldCharType="begin"/>
    </w:r>
    <w:r w:rsidR="00976BBF">
      <w:rPr>
        <w:rStyle w:val="PageNumber"/>
      </w:rPr>
      <w:instrText xml:space="preserve">PAGE  </w:instrText>
    </w:r>
    <w:r>
      <w:rPr>
        <w:rStyle w:val="PageNumber"/>
      </w:rPr>
      <w:fldChar w:fldCharType="end"/>
    </w:r>
  </w:p>
  <w:p w:rsidR="00976BBF" w:rsidRDefault="00976B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BBF" w:rsidRDefault="002B39E1">
    <w:pPr>
      <w:pStyle w:val="Footer"/>
      <w:framePr w:wrap="around" w:vAnchor="text" w:hAnchor="margin" w:xAlign="center" w:y="1"/>
      <w:rPr>
        <w:rStyle w:val="PageNumber"/>
      </w:rPr>
    </w:pPr>
    <w:r>
      <w:rPr>
        <w:rStyle w:val="PageNumber"/>
      </w:rPr>
      <w:fldChar w:fldCharType="begin"/>
    </w:r>
    <w:r w:rsidR="00976BBF">
      <w:rPr>
        <w:rStyle w:val="PageNumber"/>
      </w:rPr>
      <w:instrText xml:space="preserve">PAGE  </w:instrText>
    </w:r>
    <w:r>
      <w:rPr>
        <w:rStyle w:val="PageNumber"/>
      </w:rPr>
      <w:fldChar w:fldCharType="end"/>
    </w:r>
  </w:p>
  <w:p w:rsidR="00976BBF" w:rsidRDefault="00976B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047" w:rsidRDefault="00DE3047">
      <w:r>
        <w:separator/>
      </w:r>
    </w:p>
  </w:footnote>
  <w:footnote w:type="continuationSeparator" w:id="0">
    <w:p w:rsidR="00DE3047" w:rsidRDefault="00DE30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EA63240"/>
    <w:lvl w:ilvl="0">
      <w:numFmt w:val="decimal"/>
      <w:lvlText w:val="*"/>
      <w:lvlJc w:val="left"/>
    </w:lvl>
  </w:abstractNum>
  <w:abstractNum w:abstractNumId="1">
    <w:nsid w:val="02176C39"/>
    <w:multiLevelType w:val="hybridMultilevel"/>
    <w:tmpl w:val="17C2BD6C"/>
    <w:lvl w:ilvl="0" w:tplc="FA6A6670">
      <w:start w:val="1"/>
      <w:numFmt w:val="bullet"/>
      <w:lvlText w:val=""/>
      <w:lvlJc w:val="left"/>
      <w:pPr>
        <w:tabs>
          <w:tab w:val="num" w:pos="2160"/>
        </w:tabs>
        <w:ind w:left="21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C34716"/>
    <w:multiLevelType w:val="hybridMultilevel"/>
    <w:tmpl w:val="7FDC8A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2E31D3"/>
    <w:multiLevelType w:val="hybridMultilevel"/>
    <w:tmpl w:val="1B5856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76051E"/>
    <w:multiLevelType w:val="hybridMultilevel"/>
    <w:tmpl w:val="161221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8541C8"/>
    <w:multiLevelType w:val="hybridMultilevel"/>
    <w:tmpl w:val="A2C282B6"/>
    <w:lvl w:ilvl="0" w:tplc="04090015">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DB3F6E"/>
    <w:multiLevelType w:val="hybridMultilevel"/>
    <w:tmpl w:val="58E229CA"/>
    <w:lvl w:ilvl="0" w:tplc="D35C2A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FD14BE"/>
    <w:multiLevelType w:val="singleLevel"/>
    <w:tmpl w:val="F9444326"/>
    <w:lvl w:ilvl="0">
      <w:start w:val="1"/>
      <w:numFmt w:val="decimal"/>
      <w:lvlText w:val="%1."/>
      <w:legacy w:legacy="1" w:legacySpace="0" w:legacyIndent="360"/>
      <w:lvlJc w:val="left"/>
      <w:pPr>
        <w:ind w:left="360" w:hanging="360"/>
      </w:pPr>
    </w:lvl>
  </w:abstractNum>
  <w:abstractNum w:abstractNumId="8">
    <w:nsid w:val="204D5A4F"/>
    <w:multiLevelType w:val="hybridMultilevel"/>
    <w:tmpl w:val="A1468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C322ED8"/>
    <w:multiLevelType w:val="hybridMultilevel"/>
    <w:tmpl w:val="A146864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46685D"/>
    <w:multiLevelType w:val="hybridMultilevel"/>
    <w:tmpl w:val="E70C794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328675E5"/>
    <w:multiLevelType w:val="hybridMultilevel"/>
    <w:tmpl w:val="7C7408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992602D"/>
    <w:multiLevelType w:val="hybridMultilevel"/>
    <w:tmpl w:val="BDE23248"/>
    <w:lvl w:ilvl="0" w:tplc="30522E14">
      <w:start w:val="1"/>
      <w:numFmt w:val="bullet"/>
      <w:lvlText w:val=""/>
      <w:lvlJc w:val="left"/>
      <w:pPr>
        <w:tabs>
          <w:tab w:val="num" w:pos="-1800"/>
        </w:tabs>
        <w:ind w:left="216" w:hanging="216"/>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Symbol"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Symbol"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Symbol"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3">
    <w:nsid w:val="3ADD76DF"/>
    <w:multiLevelType w:val="singleLevel"/>
    <w:tmpl w:val="94E25176"/>
    <w:lvl w:ilvl="0">
      <w:start w:val="1"/>
      <w:numFmt w:val="decimal"/>
      <w:lvlText w:val="%1."/>
      <w:legacy w:legacy="1" w:legacySpace="0" w:legacyIndent="360"/>
      <w:lvlJc w:val="left"/>
      <w:pPr>
        <w:ind w:left="360" w:hanging="360"/>
      </w:pPr>
    </w:lvl>
  </w:abstractNum>
  <w:abstractNum w:abstractNumId="14">
    <w:nsid w:val="3C501BE7"/>
    <w:multiLevelType w:val="singleLevel"/>
    <w:tmpl w:val="3300E610"/>
    <w:lvl w:ilvl="0">
      <w:start w:val="1"/>
      <w:numFmt w:val="decimal"/>
      <w:lvlText w:val="%1."/>
      <w:legacy w:legacy="1" w:legacySpace="0" w:legacyIndent="360"/>
      <w:lvlJc w:val="left"/>
      <w:pPr>
        <w:ind w:left="360" w:hanging="360"/>
      </w:pPr>
    </w:lvl>
  </w:abstractNum>
  <w:abstractNum w:abstractNumId="15">
    <w:nsid w:val="425A49B6"/>
    <w:multiLevelType w:val="hybridMultilevel"/>
    <w:tmpl w:val="14403A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5645A0E"/>
    <w:multiLevelType w:val="singleLevel"/>
    <w:tmpl w:val="2E468A32"/>
    <w:lvl w:ilvl="0">
      <w:start w:val="1"/>
      <w:numFmt w:val="decimal"/>
      <w:lvlText w:val="%1."/>
      <w:legacy w:legacy="1" w:legacySpace="0" w:legacyIndent="360"/>
      <w:lvlJc w:val="left"/>
      <w:pPr>
        <w:ind w:left="360" w:hanging="360"/>
      </w:pPr>
    </w:lvl>
  </w:abstractNum>
  <w:abstractNum w:abstractNumId="17">
    <w:nsid w:val="5271084B"/>
    <w:multiLevelType w:val="hybridMultilevel"/>
    <w:tmpl w:val="58D8BA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6780775"/>
    <w:multiLevelType w:val="hybridMultilevel"/>
    <w:tmpl w:val="83200C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905526B"/>
    <w:multiLevelType w:val="hybridMultilevel"/>
    <w:tmpl w:val="4ADC3BF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BF46F12"/>
    <w:multiLevelType w:val="hybridMultilevel"/>
    <w:tmpl w:val="D81AE22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0B377B4"/>
    <w:multiLevelType w:val="hybridMultilevel"/>
    <w:tmpl w:val="704476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3736F21"/>
    <w:multiLevelType w:val="hybridMultilevel"/>
    <w:tmpl w:val="6876F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4DA3CD8"/>
    <w:multiLevelType w:val="hybridMultilevel"/>
    <w:tmpl w:val="CB8EB15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83756E8"/>
    <w:multiLevelType w:val="hybridMultilevel"/>
    <w:tmpl w:val="9DEE45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EC42139"/>
    <w:multiLevelType w:val="hybridMultilevel"/>
    <w:tmpl w:val="9D54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066359"/>
    <w:multiLevelType w:val="hybridMultilevel"/>
    <w:tmpl w:val="474A3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num>
  <w:num w:numId="3">
    <w:abstractNumId w:val="8"/>
  </w:num>
  <w:num w:numId="4">
    <w:abstractNumId w:val="2"/>
  </w:num>
  <w:num w:numId="5">
    <w:abstractNumId w:val="14"/>
  </w:num>
  <w:num w:numId="6">
    <w:abstractNumId w:val="7"/>
  </w:num>
  <w:num w:numId="7">
    <w:abstractNumId w:val="21"/>
  </w:num>
  <w:num w:numId="8">
    <w:abstractNumId w:val="18"/>
  </w:num>
  <w:num w:numId="9">
    <w:abstractNumId w:val="3"/>
  </w:num>
  <w:num w:numId="10">
    <w:abstractNumId w:val="22"/>
  </w:num>
  <w:num w:numId="11">
    <w:abstractNumId w:val="6"/>
  </w:num>
  <w:num w:numId="12">
    <w:abstractNumId w:val="5"/>
  </w:num>
  <w:num w:numId="13">
    <w:abstractNumId w:val="26"/>
  </w:num>
  <w:num w:numId="14">
    <w:abstractNumId w:val="20"/>
  </w:num>
  <w:num w:numId="15">
    <w:abstractNumId w:val="16"/>
  </w:num>
  <w:num w:numId="16">
    <w:abstractNumId w:val="11"/>
  </w:num>
  <w:num w:numId="17">
    <w:abstractNumId w:val="24"/>
  </w:num>
  <w:num w:numId="18">
    <w:abstractNumId w:val="13"/>
  </w:num>
  <w:num w:numId="19">
    <w:abstractNumId w:val="17"/>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2">
    <w:abstractNumId w:val="23"/>
  </w:num>
  <w:num w:numId="23">
    <w:abstractNumId w:val="1"/>
  </w:num>
  <w:num w:numId="24">
    <w:abstractNumId w:val="10"/>
  </w:num>
  <w:num w:numId="25">
    <w:abstractNumId w:val="12"/>
  </w:num>
  <w:num w:numId="26">
    <w:abstractNumId w:val="15"/>
  </w:num>
  <w:num w:numId="27">
    <w:abstractNumId w:val="25"/>
  </w:num>
  <w:num w:numId="28">
    <w:abstractNumId w:val="19"/>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intFractionalCharacterWidth/>
  <w:embedSystemFonts/>
  <w:hideSpellingErrors/>
  <w:stylePaneFormatFilter w:val="3F01"/>
  <w:defaultTabStop w:val="720"/>
  <w:doNotHyphenateCap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9218">
      <o:colormru v:ext="edit" colors="#ddd"/>
      <o:colormenu v:ext="edit" fillcolor="none [2414]" shadowcolor="#333"/>
    </o:shapedefaults>
  </w:hdrShapeDefaults>
  <w:footnotePr>
    <w:footnote w:id="-1"/>
    <w:footnote w:id="0"/>
  </w:footnotePr>
  <w:endnotePr>
    <w:endnote w:id="-1"/>
    <w:endnote w:id="0"/>
  </w:endnotePr>
  <w:compat>
    <w:balanceSingleByteDoubleByteWidth/>
    <w:doNotLeaveBackslashAlone/>
    <w:ulTrailSpace/>
    <w:doNotExpandShiftReturn/>
  </w:compat>
  <w:rsids>
    <w:rsidRoot w:val="003412B0"/>
    <w:rsid w:val="00012F5B"/>
    <w:rsid w:val="00016611"/>
    <w:rsid w:val="00183DDD"/>
    <w:rsid w:val="001C1CE1"/>
    <w:rsid w:val="0022795A"/>
    <w:rsid w:val="00274101"/>
    <w:rsid w:val="002B39E1"/>
    <w:rsid w:val="00310524"/>
    <w:rsid w:val="00327DCB"/>
    <w:rsid w:val="003412B0"/>
    <w:rsid w:val="00352433"/>
    <w:rsid w:val="00361AAD"/>
    <w:rsid w:val="00392E4E"/>
    <w:rsid w:val="003A231D"/>
    <w:rsid w:val="003A4CBE"/>
    <w:rsid w:val="003D4E68"/>
    <w:rsid w:val="004203D9"/>
    <w:rsid w:val="004516CE"/>
    <w:rsid w:val="00560A4B"/>
    <w:rsid w:val="00564502"/>
    <w:rsid w:val="005762DE"/>
    <w:rsid w:val="0059755A"/>
    <w:rsid w:val="005F715B"/>
    <w:rsid w:val="00623CED"/>
    <w:rsid w:val="006A6421"/>
    <w:rsid w:val="00715529"/>
    <w:rsid w:val="00735E75"/>
    <w:rsid w:val="00737D93"/>
    <w:rsid w:val="00743E80"/>
    <w:rsid w:val="00770B36"/>
    <w:rsid w:val="007C0D27"/>
    <w:rsid w:val="00804AF4"/>
    <w:rsid w:val="00822D2A"/>
    <w:rsid w:val="008E7E52"/>
    <w:rsid w:val="00900EB8"/>
    <w:rsid w:val="00900F99"/>
    <w:rsid w:val="00920D95"/>
    <w:rsid w:val="00947371"/>
    <w:rsid w:val="00976BBF"/>
    <w:rsid w:val="009C7924"/>
    <w:rsid w:val="009D3A71"/>
    <w:rsid w:val="009F6728"/>
    <w:rsid w:val="00A40921"/>
    <w:rsid w:val="00A7752B"/>
    <w:rsid w:val="00A97033"/>
    <w:rsid w:val="00AC7134"/>
    <w:rsid w:val="00AF7FBE"/>
    <w:rsid w:val="00B1212A"/>
    <w:rsid w:val="00BA05D0"/>
    <w:rsid w:val="00BD3F35"/>
    <w:rsid w:val="00BF126D"/>
    <w:rsid w:val="00C00FDC"/>
    <w:rsid w:val="00C07C68"/>
    <w:rsid w:val="00CB77FB"/>
    <w:rsid w:val="00DE24D8"/>
    <w:rsid w:val="00DE3047"/>
    <w:rsid w:val="00FB1F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ru v:ext="edit" colors="#ddd"/>
      <o:colormenu v:ext="edit" fillcolor="none [2414]" shadowcolor="#333"/>
    </o:shapedefaults>
    <o:shapelayout v:ext="edit">
      <o:idmap v:ext="edit" data="1"/>
      <o:rules v:ext="edit">
        <o:r id="V:Rule6" type="connector" idref="#_x0000_s1168"/>
        <o:r id="V:Rule7" type="connector" idref="#_x0000_s1229"/>
        <o:r id="V:Rule8" type="connector" idref="#_x0000_s1228"/>
        <o:r id="V:Rule9" type="connector" idref="#_x0000_s1226"/>
        <o:r id="V:Rule10" type="connector" idref="#_x0000_s1227"/>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529"/>
    <w:pPr>
      <w:overflowPunct w:val="0"/>
      <w:autoSpaceDE w:val="0"/>
      <w:autoSpaceDN w:val="0"/>
      <w:adjustRightInd w:val="0"/>
      <w:textAlignment w:val="baseline"/>
    </w:pPr>
    <w:rPr>
      <w:sz w:val="24"/>
    </w:rPr>
  </w:style>
  <w:style w:type="paragraph" w:styleId="Heading1">
    <w:name w:val="heading 1"/>
    <w:basedOn w:val="Normal"/>
    <w:next w:val="Normal"/>
    <w:qFormat/>
    <w:rsid w:val="00715529"/>
    <w:pPr>
      <w:spacing w:before="240"/>
      <w:outlineLvl w:val="0"/>
    </w:pPr>
    <w:rPr>
      <w:rFonts w:ascii="Arial" w:hAnsi="Arial"/>
      <w:b/>
      <w:u w:val="single"/>
    </w:rPr>
  </w:style>
  <w:style w:type="paragraph" w:styleId="Heading2">
    <w:name w:val="heading 2"/>
    <w:basedOn w:val="Normal"/>
    <w:next w:val="Normal"/>
    <w:qFormat/>
    <w:rsid w:val="00715529"/>
    <w:pPr>
      <w:spacing w:before="120"/>
      <w:outlineLvl w:val="1"/>
    </w:pPr>
    <w:rPr>
      <w:rFonts w:ascii="Arial" w:hAnsi="Arial"/>
      <w:b/>
    </w:rPr>
  </w:style>
  <w:style w:type="paragraph" w:styleId="Heading3">
    <w:name w:val="heading 3"/>
    <w:basedOn w:val="Normal"/>
    <w:next w:val="NormalIndent"/>
    <w:qFormat/>
    <w:rsid w:val="00715529"/>
    <w:pPr>
      <w:ind w:left="360"/>
      <w:outlineLvl w:val="2"/>
    </w:pPr>
    <w:rPr>
      <w:b/>
    </w:rPr>
  </w:style>
  <w:style w:type="paragraph" w:styleId="Heading4">
    <w:name w:val="heading 4"/>
    <w:basedOn w:val="Normal"/>
    <w:next w:val="NormalIndent"/>
    <w:qFormat/>
    <w:rsid w:val="00715529"/>
    <w:pPr>
      <w:ind w:left="360"/>
      <w:outlineLvl w:val="3"/>
    </w:pPr>
    <w:rPr>
      <w:u w:val="single"/>
    </w:rPr>
  </w:style>
  <w:style w:type="paragraph" w:styleId="Heading5">
    <w:name w:val="heading 5"/>
    <w:basedOn w:val="Normal"/>
    <w:next w:val="NormalIndent"/>
    <w:qFormat/>
    <w:rsid w:val="00715529"/>
    <w:pPr>
      <w:ind w:left="720"/>
      <w:outlineLvl w:val="4"/>
    </w:pPr>
    <w:rPr>
      <w:b/>
      <w:sz w:val="20"/>
    </w:rPr>
  </w:style>
  <w:style w:type="paragraph" w:styleId="Heading6">
    <w:name w:val="heading 6"/>
    <w:basedOn w:val="Normal"/>
    <w:next w:val="NormalIndent"/>
    <w:qFormat/>
    <w:rsid w:val="00715529"/>
    <w:pPr>
      <w:ind w:left="720"/>
      <w:outlineLvl w:val="5"/>
    </w:pPr>
    <w:rPr>
      <w:sz w:val="20"/>
      <w:u w:val="single"/>
    </w:rPr>
  </w:style>
  <w:style w:type="paragraph" w:styleId="Heading7">
    <w:name w:val="heading 7"/>
    <w:basedOn w:val="Normal"/>
    <w:next w:val="NormalIndent"/>
    <w:qFormat/>
    <w:rsid w:val="00715529"/>
    <w:pPr>
      <w:ind w:left="720"/>
      <w:outlineLvl w:val="6"/>
    </w:pPr>
    <w:rPr>
      <w:i/>
      <w:sz w:val="20"/>
    </w:rPr>
  </w:style>
  <w:style w:type="paragraph" w:styleId="Heading8">
    <w:name w:val="heading 8"/>
    <w:basedOn w:val="Normal"/>
    <w:next w:val="NormalIndent"/>
    <w:qFormat/>
    <w:rsid w:val="00715529"/>
    <w:pPr>
      <w:ind w:left="720"/>
      <w:outlineLvl w:val="7"/>
    </w:pPr>
    <w:rPr>
      <w:i/>
      <w:sz w:val="20"/>
    </w:rPr>
  </w:style>
  <w:style w:type="paragraph" w:styleId="Heading9">
    <w:name w:val="heading 9"/>
    <w:basedOn w:val="Normal"/>
    <w:next w:val="NormalIndent"/>
    <w:qFormat/>
    <w:rsid w:val="00715529"/>
    <w:pPr>
      <w:ind w:left="720"/>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715529"/>
    <w:pPr>
      <w:ind w:left="720"/>
    </w:pPr>
  </w:style>
  <w:style w:type="paragraph" w:styleId="Footer">
    <w:name w:val="footer"/>
    <w:basedOn w:val="Normal"/>
    <w:rsid w:val="00715529"/>
    <w:pPr>
      <w:tabs>
        <w:tab w:val="center" w:pos="4320"/>
        <w:tab w:val="right" w:pos="8640"/>
      </w:tabs>
    </w:pPr>
  </w:style>
  <w:style w:type="character" w:styleId="PageNumber">
    <w:name w:val="page number"/>
    <w:basedOn w:val="DefaultParagraphFont"/>
    <w:rsid w:val="00715529"/>
  </w:style>
  <w:style w:type="paragraph" w:styleId="Header">
    <w:name w:val="header"/>
    <w:basedOn w:val="Normal"/>
    <w:rsid w:val="00715529"/>
    <w:pPr>
      <w:tabs>
        <w:tab w:val="center" w:pos="4320"/>
        <w:tab w:val="right" w:pos="8640"/>
      </w:tabs>
    </w:pPr>
  </w:style>
  <w:style w:type="character" w:styleId="FootnoteReference">
    <w:name w:val="footnote reference"/>
    <w:basedOn w:val="DefaultParagraphFont"/>
    <w:semiHidden/>
    <w:rsid w:val="00715529"/>
    <w:rPr>
      <w:position w:val="6"/>
      <w:sz w:val="16"/>
    </w:rPr>
  </w:style>
  <w:style w:type="paragraph" w:styleId="FootnoteText">
    <w:name w:val="footnote text"/>
    <w:basedOn w:val="Normal"/>
    <w:semiHidden/>
    <w:rsid w:val="00715529"/>
    <w:rPr>
      <w:sz w:val="20"/>
    </w:rPr>
  </w:style>
  <w:style w:type="paragraph" w:styleId="Title">
    <w:name w:val="Title"/>
    <w:basedOn w:val="Normal"/>
    <w:qFormat/>
    <w:rsid w:val="00715529"/>
    <w:pPr>
      <w:jc w:val="center"/>
    </w:pPr>
    <w:rPr>
      <w:b/>
      <w:sz w:val="20"/>
    </w:rPr>
  </w:style>
  <w:style w:type="paragraph" w:styleId="BodyText">
    <w:name w:val="Body Text"/>
    <w:basedOn w:val="Normal"/>
    <w:rsid w:val="00715529"/>
    <w:pPr>
      <w:spacing w:before="120"/>
      <w:jc w:val="both"/>
    </w:pPr>
  </w:style>
  <w:style w:type="paragraph" w:styleId="BodyTextIndent">
    <w:name w:val="Body Text Indent"/>
    <w:basedOn w:val="Normal"/>
    <w:rsid w:val="00715529"/>
    <w:pPr>
      <w:ind w:left="990" w:hanging="270"/>
      <w:jc w:val="both"/>
    </w:pPr>
  </w:style>
  <w:style w:type="paragraph" w:styleId="BodyTextIndent2">
    <w:name w:val="Body Text Indent 2"/>
    <w:basedOn w:val="Normal"/>
    <w:rsid w:val="00715529"/>
    <w:pPr>
      <w:ind w:left="1080" w:hanging="360"/>
      <w:jc w:val="both"/>
    </w:pPr>
  </w:style>
  <w:style w:type="paragraph" w:styleId="BodyTextIndent3">
    <w:name w:val="Body Text Indent 3"/>
    <w:basedOn w:val="Normal"/>
    <w:rsid w:val="00715529"/>
    <w:pPr>
      <w:ind w:left="360"/>
      <w:jc w:val="both"/>
    </w:pPr>
  </w:style>
  <w:style w:type="paragraph" w:styleId="BodyText2">
    <w:name w:val="Body Text 2"/>
    <w:basedOn w:val="Normal"/>
    <w:rsid w:val="00715529"/>
    <w:pPr>
      <w:spacing w:before="80"/>
    </w:pPr>
    <w:rPr>
      <w:rFonts w:ascii="Arial" w:hAnsi="Arial" w:cs="Arial"/>
      <w:iCs/>
      <w:sz w:val="32"/>
    </w:rPr>
  </w:style>
  <w:style w:type="paragraph" w:styleId="Caption">
    <w:name w:val="caption"/>
    <w:basedOn w:val="Normal"/>
    <w:next w:val="Normal"/>
    <w:qFormat/>
    <w:rsid w:val="00715529"/>
    <w:pPr>
      <w:spacing w:before="240"/>
      <w:jc w:val="center"/>
    </w:pPr>
    <w:rPr>
      <w:rFonts w:ascii="Arial" w:hAnsi="Arial" w:cs="Arial"/>
      <w:b/>
      <w:sz w:val="28"/>
    </w:rPr>
  </w:style>
  <w:style w:type="paragraph" w:styleId="BodyText3">
    <w:name w:val="Body Text 3"/>
    <w:basedOn w:val="Normal"/>
    <w:rsid w:val="00715529"/>
    <w:pPr>
      <w:jc w:val="both"/>
    </w:pPr>
    <w:rPr>
      <w:sz w:val="22"/>
    </w:rPr>
  </w:style>
  <w:style w:type="paragraph" w:styleId="BlockText">
    <w:name w:val="Block Text"/>
    <w:basedOn w:val="Normal"/>
    <w:rsid w:val="00715529"/>
    <w:pPr>
      <w:ind w:left="720" w:right="864"/>
      <w:jc w:val="both"/>
    </w:pPr>
    <w:rPr>
      <w:sz w:val="22"/>
    </w:rPr>
  </w:style>
  <w:style w:type="paragraph" w:customStyle="1" w:styleId="xl40">
    <w:name w:val="xl40"/>
    <w:basedOn w:val="Normal"/>
    <w:rsid w:val="00715529"/>
    <w:pPr>
      <w:pBdr>
        <w:bottom w:val="single" w:sz="8" w:space="0" w:color="auto"/>
      </w:pBdr>
      <w:overflowPunct/>
      <w:autoSpaceDE/>
      <w:autoSpaceDN/>
      <w:adjustRightInd/>
      <w:spacing w:before="100" w:beforeAutospacing="1" w:after="100" w:afterAutospacing="1"/>
      <w:jc w:val="center"/>
      <w:textAlignment w:val="auto"/>
    </w:pPr>
    <w:rPr>
      <w:rFonts w:ascii="Arial" w:eastAsia="Arial Unicode MS" w:hAnsi="Arial" w:cs="Arial"/>
      <w:b/>
      <w:bCs/>
      <w:szCs w:val="24"/>
    </w:rPr>
  </w:style>
  <w:style w:type="table" w:styleId="TableGrid">
    <w:name w:val="Table Grid"/>
    <w:basedOn w:val="TableNormal"/>
    <w:rsid w:val="00E602ED"/>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221113"/>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717654"/>
    <w:rPr>
      <w:rFonts w:ascii="Tahoma" w:hAnsi="Tahoma" w:cs="Tahoma"/>
      <w:sz w:val="16"/>
      <w:szCs w:val="16"/>
    </w:rPr>
  </w:style>
  <w:style w:type="character" w:customStyle="1" w:styleId="BalloonTextChar">
    <w:name w:val="Balloon Text Char"/>
    <w:basedOn w:val="DefaultParagraphFont"/>
    <w:link w:val="BalloonText"/>
    <w:uiPriority w:val="99"/>
    <w:semiHidden/>
    <w:rsid w:val="00717654"/>
    <w:rPr>
      <w:rFonts w:ascii="Tahoma" w:hAnsi="Tahoma" w:cs="Tahoma"/>
      <w:sz w:val="16"/>
      <w:szCs w:val="16"/>
    </w:rPr>
  </w:style>
  <w:style w:type="character" w:styleId="Hyperlink">
    <w:name w:val="Hyperlink"/>
    <w:basedOn w:val="DefaultParagraphFont"/>
    <w:uiPriority w:val="99"/>
    <w:unhideWhenUsed/>
    <w:rsid w:val="008E38FE"/>
    <w:rPr>
      <w:color w:val="0000FF"/>
      <w:u w:val="single"/>
    </w:rPr>
  </w:style>
  <w:style w:type="character" w:styleId="FollowedHyperlink">
    <w:name w:val="FollowedHyperlink"/>
    <w:basedOn w:val="DefaultParagraphFont"/>
    <w:uiPriority w:val="99"/>
    <w:semiHidden/>
    <w:unhideWhenUsed/>
    <w:rsid w:val="00885F14"/>
    <w:rPr>
      <w:color w:val="800080"/>
      <w:u w:val="single"/>
    </w:rPr>
  </w:style>
  <w:style w:type="character" w:styleId="CommentReference">
    <w:name w:val="annotation reference"/>
    <w:basedOn w:val="DefaultParagraphFont"/>
    <w:uiPriority w:val="99"/>
    <w:semiHidden/>
    <w:unhideWhenUsed/>
    <w:rsid w:val="00857FC5"/>
    <w:rPr>
      <w:sz w:val="16"/>
      <w:szCs w:val="16"/>
    </w:rPr>
  </w:style>
  <w:style w:type="paragraph" w:styleId="CommentText">
    <w:name w:val="annotation text"/>
    <w:basedOn w:val="Normal"/>
    <w:link w:val="CommentTextChar"/>
    <w:uiPriority w:val="99"/>
    <w:semiHidden/>
    <w:unhideWhenUsed/>
    <w:rsid w:val="00857FC5"/>
    <w:rPr>
      <w:sz w:val="20"/>
    </w:rPr>
  </w:style>
  <w:style w:type="character" w:customStyle="1" w:styleId="CommentTextChar">
    <w:name w:val="Comment Text Char"/>
    <w:basedOn w:val="DefaultParagraphFont"/>
    <w:link w:val="CommentText"/>
    <w:uiPriority w:val="99"/>
    <w:semiHidden/>
    <w:rsid w:val="00857FC5"/>
  </w:style>
  <w:style w:type="paragraph" w:styleId="CommentSubject">
    <w:name w:val="annotation subject"/>
    <w:basedOn w:val="CommentText"/>
    <w:next w:val="CommentText"/>
    <w:link w:val="CommentSubjectChar"/>
    <w:uiPriority w:val="99"/>
    <w:semiHidden/>
    <w:unhideWhenUsed/>
    <w:rsid w:val="00857FC5"/>
    <w:rPr>
      <w:b/>
      <w:bCs/>
    </w:rPr>
  </w:style>
  <w:style w:type="character" w:customStyle="1" w:styleId="CommentSubjectChar">
    <w:name w:val="Comment Subject Char"/>
    <w:basedOn w:val="CommentTextChar"/>
    <w:link w:val="CommentSubject"/>
    <w:uiPriority w:val="99"/>
    <w:semiHidden/>
    <w:rsid w:val="00857FC5"/>
    <w:rPr>
      <w:b/>
      <w:bCs/>
    </w:rPr>
  </w:style>
  <w:style w:type="paragraph" w:styleId="ListParagraph">
    <w:name w:val="List Paragraph"/>
    <w:basedOn w:val="Normal"/>
    <w:uiPriority w:val="34"/>
    <w:qFormat/>
    <w:rsid w:val="00743E80"/>
    <w:pPr>
      <w:ind w:left="720"/>
      <w:contextualSpacing/>
    </w:pPr>
  </w:style>
</w:styles>
</file>

<file path=word/webSettings.xml><?xml version="1.0" encoding="utf-8"?>
<w:webSettings xmlns:r="http://schemas.openxmlformats.org/officeDocument/2006/relationships" xmlns:w="http://schemas.openxmlformats.org/wordprocessingml/2006/main">
  <w:divs>
    <w:div w:id="628821536">
      <w:bodyDiv w:val="1"/>
      <w:marLeft w:val="0"/>
      <w:marRight w:val="0"/>
      <w:marTop w:val="0"/>
      <w:marBottom w:val="0"/>
      <w:divBdr>
        <w:top w:val="none" w:sz="0" w:space="0" w:color="auto"/>
        <w:left w:val="none" w:sz="0" w:space="0" w:color="auto"/>
        <w:bottom w:val="none" w:sz="0" w:space="0" w:color="auto"/>
        <w:right w:val="none" w:sz="0" w:space="0" w:color="auto"/>
      </w:divBdr>
    </w:div>
    <w:div w:id="6461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anet.com/~leska/Online/Guide.html" TargetMode="External"/><Relationship Id="rId13" Type="http://schemas.openxmlformats.org/officeDocument/2006/relationships/hyperlink" Target="http://pugetsoundstreambenthos.org/About-BIBI.asp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hyperlink" Target="http://www.pugetsoundstreambenthos.org/BIBI-Scoring-Types.aspx" TargetMode="External"/><Relationship Id="rId10" Type="http://schemas.openxmlformats.org/officeDocument/2006/relationships/hyperlink" Target="http://www.pugetsoundstreambenthos.org/" TargetMode="External"/><Relationship Id="rId4" Type="http://schemas.openxmlformats.org/officeDocument/2006/relationships/webSettings" Target="webSettings.xml"/><Relationship Id="rId9" Type="http://schemas.openxmlformats.org/officeDocument/2006/relationships/hyperlink" Target="http://www.kingcounty.gov/environment/data-and-trends/monitoring-data/stream-bugs/links.aspx" TargetMode="External"/><Relationship Id="rId14" Type="http://schemas.openxmlformats.org/officeDocument/2006/relationships/hyperlink" Target="http://www.epa.gov/bioindicators/html/invertebrat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11</Pages>
  <Words>2484</Words>
  <Characters>14161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Botany 354									Spring 1996</vt:lpstr>
    </vt:vector>
  </TitlesOfParts>
  <Company>UW Bothell</Company>
  <LinksUpToDate>false</LinksUpToDate>
  <CharactersWithSpaces>16612</CharactersWithSpaces>
  <SharedDoc>false</SharedDoc>
  <HLinks>
    <vt:vector size="30" baseType="variant">
      <vt:variant>
        <vt:i4>3539068</vt:i4>
      </vt:variant>
      <vt:variant>
        <vt:i4>12</vt:i4>
      </vt:variant>
      <vt:variant>
        <vt:i4>0</vt:i4>
      </vt:variant>
      <vt:variant>
        <vt:i4>5</vt:i4>
      </vt:variant>
      <vt:variant>
        <vt:lpwstr>http://www.pugetsoundstreambenthos.org/</vt:lpwstr>
      </vt:variant>
      <vt:variant>
        <vt:lpwstr/>
      </vt:variant>
      <vt:variant>
        <vt:i4>1048661</vt:i4>
      </vt:variant>
      <vt:variant>
        <vt:i4>9</vt:i4>
      </vt:variant>
      <vt:variant>
        <vt:i4>0</vt:i4>
      </vt:variant>
      <vt:variant>
        <vt:i4>5</vt:i4>
      </vt:variant>
      <vt:variant>
        <vt:lpwstr>http://www.kingcounty.gov/environment/data-and-trends/monitoring-data/stream-bugs/links.aspx</vt:lpwstr>
      </vt:variant>
      <vt:variant>
        <vt:lpwstr/>
      </vt:variant>
      <vt:variant>
        <vt:i4>7340071</vt:i4>
      </vt:variant>
      <vt:variant>
        <vt:i4>6</vt:i4>
      </vt:variant>
      <vt:variant>
        <vt:i4>0</vt:i4>
      </vt:variant>
      <vt:variant>
        <vt:i4>5</vt:i4>
      </vt:variant>
      <vt:variant>
        <vt:lpwstr>http://www.pugetsoundstreambenthos.org/BIBI-Scoring-Types.aspx</vt:lpwstr>
      </vt:variant>
      <vt:variant>
        <vt:lpwstr/>
      </vt:variant>
      <vt:variant>
        <vt:i4>3407929</vt:i4>
      </vt:variant>
      <vt:variant>
        <vt:i4>3</vt:i4>
      </vt:variant>
      <vt:variant>
        <vt:i4>0</vt:i4>
      </vt:variant>
      <vt:variant>
        <vt:i4>5</vt:i4>
      </vt:variant>
      <vt:variant>
        <vt:lpwstr>http://www.epa.gov/bioindicators/html/ibi-hist.html</vt:lpwstr>
      </vt:variant>
      <vt:variant>
        <vt:lpwstr/>
      </vt:variant>
      <vt:variant>
        <vt:i4>2687090</vt:i4>
      </vt:variant>
      <vt:variant>
        <vt:i4>0</vt:i4>
      </vt:variant>
      <vt:variant>
        <vt:i4>0</vt:i4>
      </vt:variant>
      <vt:variant>
        <vt:i4>5</vt:i4>
      </vt:variant>
      <vt:variant>
        <vt:lpwstr>http://www.seanet.com/~leska/Online/Guide.html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Botany 354									Spring 1996</dc:title>
  <dc:subject/>
  <dc:creator>Mandy Tu</dc:creator>
  <cp:keywords/>
  <cp:lastModifiedBy>Warren Gold</cp:lastModifiedBy>
  <cp:revision>27</cp:revision>
  <cp:lastPrinted>2010-04-18T01:23:00Z</cp:lastPrinted>
  <dcterms:created xsi:type="dcterms:W3CDTF">2010-04-17T22:46:00Z</dcterms:created>
  <dcterms:modified xsi:type="dcterms:W3CDTF">2010-05-02T00:30:00Z</dcterms:modified>
</cp:coreProperties>
</file>