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8EA" w:rsidRPr="009A4171" w:rsidRDefault="001528EA" w:rsidP="001528EA">
      <w:pPr>
        <w:pStyle w:val="Title"/>
        <w:rPr>
          <w:rFonts w:ascii="Arial" w:hAnsi="Arial" w:cs="Arial"/>
          <w:bCs/>
        </w:rPr>
      </w:pPr>
      <w:r>
        <w:rPr>
          <w:rFonts w:ascii="Arial" w:hAnsi="Arial" w:cs="Arial"/>
          <w:bCs/>
        </w:rPr>
        <w:t>BES 316</w:t>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Pr>
          <w:rFonts w:ascii="Arial" w:hAnsi="Arial" w:cs="Arial"/>
          <w:bCs/>
        </w:rPr>
        <w:tab/>
      </w:r>
      <w:r>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00A25C46">
        <w:rPr>
          <w:rFonts w:ascii="Arial" w:hAnsi="Arial" w:cs="Arial"/>
          <w:bCs/>
        </w:rPr>
        <w:t>2010</w:t>
      </w:r>
    </w:p>
    <w:p w:rsidR="001528EA" w:rsidRDefault="001528EA" w:rsidP="001528EA">
      <w:pPr>
        <w:jc w:val="center"/>
        <w:rPr>
          <w:rFonts w:ascii="Arial" w:hAnsi="Arial" w:cs="Arial"/>
          <w:b/>
          <w:sz w:val="28"/>
        </w:rPr>
      </w:pPr>
      <w:r>
        <w:rPr>
          <w:rFonts w:ascii="Arial" w:hAnsi="Arial" w:cs="Arial"/>
          <w:b/>
          <w:sz w:val="28"/>
        </w:rPr>
        <w:t xml:space="preserve">SOIL </w:t>
      </w:r>
      <w:r w:rsidR="007D6D8E">
        <w:rPr>
          <w:rFonts w:ascii="Arial" w:hAnsi="Arial" w:cs="Arial"/>
          <w:b/>
          <w:sz w:val="28"/>
        </w:rPr>
        <w:t>LABORATORY</w:t>
      </w:r>
      <w:r>
        <w:rPr>
          <w:rFonts w:ascii="Arial" w:hAnsi="Arial" w:cs="Arial"/>
          <w:b/>
          <w:sz w:val="28"/>
        </w:rPr>
        <w:t xml:space="preserve"> ANALYSIS</w:t>
      </w:r>
    </w:p>
    <w:p w:rsidR="001528EA" w:rsidRPr="001D0EEE" w:rsidRDefault="004C688D" w:rsidP="001528EA">
      <w:pPr>
        <w:pStyle w:val="Caption"/>
      </w:pPr>
      <w:r w:rsidRPr="004C688D">
        <w:rPr>
          <w:b w:val="0"/>
          <w:noProof/>
          <w:sz w:val="20"/>
          <w:u w:val="single"/>
        </w:rPr>
        <w:pict>
          <v:rect id="_x0000_s1076" style="position:absolute;left:0;text-align:left;margin-left:39.9pt;margin-top:9.8pt;width:418.5pt;height:124.45pt;z-index:-251665408" fillcolor="#f2f2f2" strokeweight="2pt">
            <v:shadow on="t" color="#969696" offset="3pt,3pt" offset2="2pt,2pt"/>
          </v:rect>
        </w:pict>
      </w:r>
      <w:r w:rsidR="001528EA" w:rsidRPr="001D0EEE">
        <w:t xml:space="preserve">Goals for Today </w:t>
      </w:r>
    </w:p>
    <w:p w:rsidR="001528EA" w:rsidRPr="00FB086D" w:rsidRDefault="001528EA" w:rsidP="001528EA">
      <w:pPr>
        <w:numPr>
          <w:ilvl w:val="0"/>
          <w:numId w:val="4"/>
        </w:numPr>
        <w:tabs>
          <w:tab w:val="clear" w:pos="720"/>
          <w:tab w:val="num" w:pos="1440"/>
        </w:tabs>
        <w:spacing w:before="120"/>
        <w:ind w:left="1440"/>
        <w:rPr>
          <w:rFonts w:ascii="Arial" w:hAnsi="Arial" w:cs="Arial"/>
          <w:bCs/>
        </w:rPr>
      </w:pPr>
      <w:r w:rsidRPr="00FB086D">
        <w:rPr>
          <w:rFonts w:ascii="Arial" w:hAnsi="Arial" w:cs="Arial"/>
          <w:bCs/>
        </w:rPr>
        <w:t xml:space="preserve">To learn about selected approaches in the </w:t>
      </w:r>
      <w:r w:rsidR="00F00C21">
        <w:rPr>
          <w:rFonts w:ascii="Arial" w:hAnsi="Arial" w:cs="Arial"/>
          <w:bCs/>
        </w:rPr>
        <w:t xml:space="preserve">lab </w:t>
      </w:r>
      <w:r w:rsidRPr="00FB086D">
        <w:rPr>
          <w:rFonts w:ascii="Arial" w:hAnsi="Arial" w:cs="Arial"/>
          <w:bCs/>
        </w:rPr>
        <w:t xml:space="preserve">analysis of soils </w:t>
      </w:r>
    </w:p>
    <w:p w:rsidR="001528EA" w:rsidRPr="00FB086D" w:rsidRDefault="001528EA" w:rsidP="001528EA">
      <w:pPr>
        <w:numPr>
          <w:ilvl w:val="0"/>
          <w:numId w:val="4"/>
        </w:numPr>
        <w:tabs>
          <w:tab w:val="clear" w:pos="720"/>
          <w:tab w:val="num" w:pos="1440"/>
        </w:tabs>
        <w:spacing w:before="120"/>
        <w:ind w:left="1440"/>
        <w:rPr>
          <w:rFonts w:ascii="Arial" w:hAnsi="Arial" w:cs="Arial"/>
          <w:bCs/>
        </w:rPr>
      </w:pPr>
      <w:r w:rsidRPr="00FB086D">
        <w:rPr>
          <w:rFonts w:ascii="Arial" w:hAnsi="Arial" w:cs="Arial"/>
          <w:bCs/>
        </w:rPr>
        <w:t>To understand equipment applications &amp; limitations</w:t>
      </w:r>
    </w:p>
    <w:p w:rsidR="001528EA" w:rsidRPr="00FB086D" w:rsidRDefault="001528EA" w:rsidP="001528EA">
      <w:pPr>
        <w:numPr>
          <w:ilvl w:val="0"/>
          <w:numId w:val="4"/>
        </w:numPr>
        <w:tabs>
          <w:tab w:val="clear" w:pos="720"/>
          <w:tab w:val="num" w:pos="1440"/>
        </w:tabs>
        <w:spacing w:before="120"/>
        <w:ind w:left="1440"/>
        <w:rPr>
          <w:rFonts w:ascii="Arial" w:hAnsi="Arial" w:cs="Arial"/>
          <w:bCs/>
        </w:rPr>
      </w:pPr>
      <w:r w:rsidRPr="00FB086D">
        <w:rPr>
          <w:rFonts w:ascii="Arial" w:hAnsi="Arial" w:cs="Arial"/>
          <w:bCs/>
        </w:rPr>
        <w:t>To explore properties of soils from contrasting field sites</w:t>
      </w:r>
    </w:p>
    <w:p w:rsidR="001528EA" w:rsidRDefault="001528EA" w:rsidP="001528EA">
      <w:pPr>
        <w:numPr>
          <w:ilvl w:val="0"/>
          <w:numId w:val="4"/>
        </w:numPr>
        <w:tabs>
          <w:tab w:val="clear" w:pos="720"/>
          <w:tab w:val="num" w:pos="1440"/>
        </w:tabs>
        <w:spacing w:before="120"/>
        <w:ind w:left="1440"/>
        <w:rPr>
          <w:rFonts w:ascii="Arial" w:hAnsi="Arial" w:cs="Arial"/>
          <w:bCs/>
        </w:rPr>
      </w:pPr>
      <w:r w:rsidRPr="00FB086D">
        <w:rPr>
          <w:rFonts w:ascii="Arial" w:hAnsi="Arial" w:cs="Arial"/>
          <w:bCs/>
        </w:rPr>
        <w:t>To understand ecological implications of various soil properties</w:t>
      </w:r>
    </w:p>
    <w:p w:rsidR="00A25C46" w:rsidRPr="00FB086D" w:rsidRDefault="00A25C46" w:rsidP="001528EA">
      <w:pPr>
        <w:numPr>
          <w:ilvl w:val="0"/>
          <w:numId w:val="4"/>
        </w:numPr>
        <w:tabs>
          <w:tab w:val="clear" w:pos="720"/>
          <w:tab w:val="num" w:pos="1440"/>
        </w:tabs>
        <w:spacing w:before="120"/>
        <w:ind w:left="1440"/>
        <w:rPr>
          <w:rFonts w:ascii="Arial" w:hAnsi="Arial" w:cs="Arial"/>
          <w:bCs/>
        </w:rPr>
      </w:pPr>
      <w:r>
        <w:rPr>
          <w:rFonts w:ascii="Arial" w:hAnsi="Arial" w:cs="Arial"/>
          <w:bCs/>
        </w:rPr>
        <w:t>To learn about stream benthic macroinvertebrates and biotic indicies</w:t>
      </w:r>
    </w:p>
    <w:p w:rsidR="001528EA" w:rsidRPr="001D0EEE" w:rsidRDefault="001528EA" w:rsidP="001528EA">
      <w:pPr>
        <w:spacing w:before="480" w:after="120"/>
        <w:jc w:val="center"/>
        <w:outlineLvl w:val="0"/>
        <w:rPr>
          <w:rFonts w:ascii="Arial" w:hAnsi="Arial" w:cs="Arial"/>
          <w:b/>
          <w:i/>
          <w:sz w:val="28"/>
        </w:rPr>
      </w:pPr>
      <w:r w:rsidRPr="001D0EEE">
        <w:rPr>
          <w:rFonts w:ascii="Arial" w:hAnsi="Arial" w:cs="Arial"/>
          <w:b/>
          <w:i/>
          <w:sz w:val="28"/>
        </w:rPr>
        <w:t xml:space="preserve">SCHEDULE for </w:t>
      </w:r>
      <w:r>
        <w:rPr>
          <w:rFonts w:ascii="Arial" w:hAnsi="Arial" w:cs="Arial"/>
          <w:b/>
          <w:i/>
          <w:sz w:val="28"/>
        </w:rPr>
        <w:t>MAY 1</w:t>
      </w:r>
      <w:r w:rsidR="00A25C46">
        <w:rPr>
          <w:rFonts w:ascii="Arial" w:hAnsi="Arial" w:cs="Arial"/>
          <w:b/>
          <w:i/>
          <w:sz w:val="28"/>
        </w:rPr>
        <w:t>3, 2010</w:t>
      </w:r>
    </w:p>
    <w:tbl>
      <w:tblPr>
        <w:tblW w:w="0" w:type="auto"/>
        <w:tblInd w:w="8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000"/>
      </w:tblPr>
      <w:tblGrid>
        <w:gridCol w:w="2195"/>
        <w:gridCol w:w="6265"/>
      </w:tblGrid>
      <w:tr w:rsidR="001528EA" w:rsidTr="00BC62BE">
        <w:trPr>
          <w:trHeight w:val="519"/>
        </w:trPr>
        <w:tc>
          <w:tcPr>
            <w:tcW w:w="2195" w:type="dxa"/>
            <w:shd w:val="clear" w:color="auto" w:fill="E6E6E6"/>
            <w:vAlign w:val="center"/>
          </w:tcPr>
          <w:p w:rsidR="001528EA" w:rsidRPr="0092229C" w:rsidRDefault="001528EA" w:rsidP="00BC62BE">
            <w:pPr>
              <w:jc w:val="center"/>
              <w:rPr>
                <w:rFonts w:ascii="Arial" w:hAnsi="Arial" w:cs="Arial"/>
                <w:b/>
                <w:sz w:val="28"/>
                <w:szCs w:val="28"/>
              </w:rPr>
            </w:pPr>
            <w:r w:rsidRPr="0092229C">
              <w:rPr>
                <w:rFonts w:ascii="Arial" w:hAnsi="Arial" w:cs="Arial"/>
                <w:b/>
                <w:sz w:val="28"/>
                <w:szCs w:val="28"/>
              </w:rPr>
              <w:t>Time Period</w:t>
            </w:r>
          </w:p>
        </w:tc>
        <w:tc>
          <w:tcPr>
            <w:tcW w:w="6265" w:type="dxa"/>
            <w:shd w:val="clear" w:color="auto" w:fill="E6E6E6"/>
            <w:vAlign w:val="center"/>
          </w:tcPr>
          <w:p w:rsidR="001528EA" w:rsidRPr="0092229C" w:rsidRDefault="001528EA" w:rsidP="00BC62BE">
            <w:pPr>
              <w:jc w:val="center"/>
              <w:rPr>
                <w:rFonts w:ascii="Arial" w:hAnsi="Arial" w:cs="Arial"/>
                <w:b/>
                <w:sz w:val="28"/>
                <w:szCs w:val="28"/>
              </w:rPr>
            </w:pPr>
            <w:r w:rsidRPr="0092229C">
              <w:rPr>
                <w:rFonts w:ascii="Arial" w:hAnsi="Arial" w:cs="Arial"/>
                <w:b/>
                <w:sz w:val="28"/>
                <w:szCs w:val="28"/>
              </w:rPr>
              <w:t>Activity</w:t>
            </w:r>
          </w:p>
        </w:tc>
      </w:tr>
      <w:tr w:rsidR="001528EA" w:rsidTr="00BC62BE">
        <w:trPr>
          <w:trHeight w:val="720"/>
        </w:trPr>
        <w:tc>
          <w:tcPr>
            <w:tcW w:w="2195" w:type="dxa"/>
            <w:shd w:val="clear" w:color="auto" w:fill="FFFFFF"/>
            <w:vAlign w:val="center"/>
          </w:tcPr>
          <w:p w:rsidR="001528EA" w:rsidRPr="003100B9" w:rsidRDefault="00A25C46" w:rsidP="00A25C46">
            <w:pPr>
              <w:jc w:val="center"/>
              <w:rPr>
                <w:rFonts w:ascii="Arial" w:hAnsi="Arial" w:cs="Arial"/>
                <w:bCs/>
              </w:rPr>
            </w:pPr>
            <w:r>
              <w:rPr>
                <w:rFonts w:ascii="Arial" w:hAnsi="Arial" w:cs="Arial"/>
                <w:bCs/>
              </w:rPr>
              <w:t>8</w:t>
            </w:r>
            <w:r w:rsidR="001528EA" w:rsidRPr="003100B9">
              <w:rPr>
                <w:rFonts w:ascii="Arial" w:hAnsi="Arial" w:cs="Arial"/>
                <w:bCs/>
              </w:rPr>
              <w:t>:</w:t>
            </w:r>
            <w:r>
              <w:rPr>
                <w:rFonts w:ascii="Arial" w:hAnsi="Arial" w:cs="Arial"/>
                <w:bCs/>
              </w:rPr>
              <w:t>45</w:t>
            </w:r>
            <w:r w:rsidR="001528EA" w:rsidRPr="003100B9">
              <w:rPr>
                <w:rFonts w:ascii="Arial" w:hAnsi="Arial" w:cs="Arial"/>
                <w:bCs/>
              </w:rPr>
              <w:t xml:space="preserve"> – </w:t>
            </w:r>
            <w:r w:rsidR="000B197E">
              <w:rPr>
                <w:rFonts w:ascii="Arial" w:hAnsi="Arial" w:cs="Arial"/>
                <w:bCs/>
              </w:rPr>
              <w:t>1</w:t>
            </w:r>
            <w:r>
              <w:rPr>
                <w:rFonts w:ascii="Arial" w:hAnsi="Arial" w:cs="Arial"/>
                <w:bCs/>
              </w:rPr>
              <w:t>2</w:t>
            </w:r>
            <w:r w:rsidR="001528EA" w:rsidRPr="003100B9">
              <w:rPr>
                <w:rFonts w:ascii="Arial" w:hAnsi="Arial" w:cs="Arial"/>
                <w:bCs/>
              </w:rPr>
              <w:t>:</w:t>
            </w:r>
            <w:r>
              <w:rPr>
                <w:rFonts w:ascii="Arial" w:hAnsi="Arial" w:cs="Arial"/>
                <w:bCs/>
              </w:rPr>
              <w:t>00</w:t>
            </w:r>
          </w:p>
        </w:tc>
        <w:tc>
          <w:tcPr>
            <w:tcW w:w="6265" w:type="dxa"/>
            <w:shd w:val="clear" w:color="auto" w:fill="FFFFFF"/>
            <w:vAlign w:val="center"/>
          </w:tcPr>
          <w:p w:rsidR="001528EA" w:rsidRPr="003100B9" w:rsidRDefault="00A25C46" w:rsidP="00A25C46">
            <w:pPr>
              <w:jc w:val="center"/>
              <w:rPr>
                <w:rFonts w:ascii="Arial" w:hAnsi="Arial" w:cs="Arial"/>
                <w:bCs/>
              </w:rPr>
            </w:pPr>
            <w:r>
              <w:rPr>
                <w:rFonts w:ascii="Arial" w:hAnsi="Arial" w:cs="Arial"/>
                <w:bCs/>
              </w:rPr>
              <w:t>Soil processing and analyses</w:t>
            </w:r>
          </w:p>
        </w:tc>
      </w:tr>
      <w:tr w:rsidR="001528EA" w:rsidTr="00BC62BE">
        <w:trPr>
          <w:trHeight w:val="720"/>
        </w:trPr>
        <w:tc>
          <w:tcPr>
            <w:tcW w:w="2195" w:type="dxa"/>
            <w:shd w:val="clear" w:color="auto" w:fill="FFFFFF"/>
            <w:vAlign w:val="center"/>
          </w:tcPr>
          <w:p w:rsidR="001528EA" w:rsidRPr="003100B9" w:rsidRDefault="000B197E" w:rsidP="00A25C46">
            <w:pPr>
              <w:jc w:val="center"/>
              <w:rPr>
                <w:rFonts w:ascii="Arial" w:hAnsi="Arial" w:cs="Arial"/>
                <w:bCs/>
              </w:rPr>
            </w:pPr>
            <w:r>
              <w:rPr>
                <w:rFonts w:ascii="Arial" w:hAnsi="Arial" w:cs="Arial"/>
                <w:bCs/>
              </w:rPr>
              <w:t>1</w:t>
            </w:r>
            <w:r w:rsidR="00A25C46">
              <w:rPr>
                <w:rFonts w:ascii="Arial" w:hAnsi="Arial" w:cs="Arial"/>
                <w:bCs/>
              </w:rPr>
              <w:t>2</w:t>
            </w:r>
            <w:r w:rsidR="001528EA" w:rsidRPr="003100B9">
              <w:rPr>
                <w:rFonts w:ascii="Arial" w:hAnsi="Arial" w:cs="Arial"/>
                <w:bCs/>
              </w:rPr>
              <w:t>:</w:t>
            </w:r>
            <w:r w:rsidR="00A25C46">
              <w:rPr>
                <w:rFonts w:ascii="Arial" w:hAnsi="Arial" w:cs="Arial"/>
                <w:bCs/>
              </w:rPr>
              <w:t>0</w:t>
            </w:r>
            <w:r w:rsidR="00583F1E">
              <w:rPr>
                <w:rFonts w:ascii="Arial" w:hAnsi="Arial" w:cs="Arial"/>
                <w:bCs/>
              </w:rPr>
              <w:t>5</w:t>
            </w:r>
            <w:r w:rsidR="001528EA" w:rsidRPr="003100B9">
              <w:rPr>
                <w:rFonts w:ascii="Arial" w:hAnsi="Arial" w:cs="Arial"/>
                <w:bCs/>
              </w:rPr>
              <w:t xml:space="preserve"> – </w:t>
            </w:r>
            <w:r w:rsidR="00A25C46">
              <w:rPr>
                <w:rFonts w:ascii="Arial" w:hAnsi="Arial" w:cs="Arial"/>
                <w:bCs/>
              </w:rPr>
              <w:t>1</w:t>
            </w:r>
            <w:r w:rsidR="001528EA" w:rsidRPr="003100B9">
              <w:rPr>
                <w:rFonts w:ascii="Arial" w:hAnsi="Arial" w:cs="Arial"/>
                <w:bCs/>
              </w:rPr>
              <w:t>:</w:t>
            </w:r>
            <w:r w:rsidR="007D6D8E">
              <w:rPr>
                <w:rFonts w:ascii="Arial" w:hAnsi="Arial" w:cs="Arial"/>
                <w:bCs/>
              </w:rPr>
              <w:t>0</w:t>
            </w:r>
            <w:r w:rsidR="00A25C46">
              <w:rPr>
                <w:rFonts w:ascii="Arial" w:hAnsi="Arial" w:cs="Arial"/>
                <w:bCs/>
              </w:rPr>
              <w:t>5</w:t>
            </w:r>
          </w:p>
        </w:tc>
        <w:tc>
          <w:tcPr>
            <w:tcW w:w="6265" w:type="dxa"/>
            <w:shd w:val="clear" w:color="auto" w:fill="FFFFFF"/>
            <w:vAlign w:val="center"/>
          </w:tcPr>
          <w:p w:rsidR="001528EA" w:rsidRPr="003100B9" w:rsidRDefault="00A25C46" w:rsidP="00A25C46">
            <w:pPr>
              <w:jc w:val="center"/>
              <w:rPr>
                <w:rFonts w:ascii="Arial" w:hAnsi="Arial" w:cs="Arial"/>
                <w:bCs/>
              </w:rPr>
            </w:pPr>
            <w:r>
              <w:rPr>
                <w:rFonts w:ascii="Arial" w:hAnsi="Arial" w:cs="Arial"/>
                <w:bCs/>
              </w:rPr>
              <w:t>Lecture: Introduction to stream macroinvertebrates</w:t>
            </w:r>
          </w:p>
        </w:tc>
      </w:tr>
    </w:tbl>
    <w:p w:rsidR="001528EA" w:rsidRDefault="001528EA" w:rsidP="001528EA">
      <w:pPr>
        <w:jc w:val="center"/>
        <w:rPr>
          <w:rFonts w:ascii="Arial" w:hAnsi="Arial" w:cs="Arial"/>
          <w:b/>
          <w:sz w:val="28"/>
        </w:rPr>
      </w:pPr>
    </w:p>
    <w:p w:rsidR="00BC62BE" w:rsidRDefault="00BC62BE">
      <w:pPr>
        <w:jc w:val="center"/>
        <w:rPr>
          <w:rFonts w:ascii="Arial" w:hAnsi="Arial" w:cs="Arial"/>
          <w:b/>
          <w:sz w:val="28"/>
          <w:u w:val="single"/>
        </w:rPr>
      </w:pPr>
      <w:r>
        <w:rPr>
          <w:rFonts w:ascii="Arial" w:hAnsi="Arial" w:cs="Arial"/>
          <w:b/>
          <w:sz w:val="28"/>
          <w:u w:val="single"/>
        </w:rPr>
        <w:t>TASKS FOR TODAY</w:t>
      </w:r>
    </w:p>
    <w:p w:rsidR="00BC62BE" w:rsidRDefault="004A6714" w:rsidP="004827C3">
      <w:pPr>
        <w:spacing w:before="120"/>
        <w:rPr>
          <w:bCs/>
          <w:sz w:val="22"/>
          <w:szCs w:val="22"/>
        </w:rPr>
      </w:pPr>
      <w:r w:rsidRPr="004A6714">
        <w:rPr>
          <w:bCs/>
          <w:sz w:val="22"/>
          <w:szCs w:val="22"/>
        </w:rPr>
        <w:t>As a</w:t>
      </w:r>
      <w:r w:rsidR="00850218" w:rsidRPr="004A6714">
        <w:rPr>
          <w:bCs/>
          <w:sz w:val="22"/>
          <w:szCs w:val="22"/>
        </w:rPr>
        <w:t xml:space="preserve"> team</w:t>
      </w:r>
      <w:r w:rsidR="00A25C46">
        <w:rPr>
          <w:bCs/>
          <w:sz w:val="22"/>
          <w:szCs w:val="22"/>
        </w:rPr>
        <w:t xml:space="preserve"> of 4 students</w:t>
      </w:r>
      <w:r w:rsidRPr="004A6714">
        <w:rPr>
          <w:bCs/>
          <w:sz w:val="22"/>
          <w:szCs w:val="22"/>
        </w:rPr>
        <w:t>, you</w:t>
      </w:r>
      <w:r w:rsidR="00850218" w:rsidRPr="004A6714">
        <w:rPr>
          <w:bCs/>
          <w:sz w:val="22"/>
          <w:szCs w:val="22"/>
        </w:rPr>
        <w:t xml:space="preserve"> will </w:t>
      </w:r>
      <w:r w:rsidR="00F22F6F">
        <w:rPr>
          <w:bCs/>
          <w:sz w:val="22"/>
          <w:szCs w:val="22"/>
        </w:rPr>
        <w:t xml:space="preserve">perform analyses on soils collected at St Edward State Park. You will use either the air-dried soils or oven-dried soils for these analyses. The table below summarizes the types of analyses you will perform. </w:t>
      </w:r>
      <w:r w:rsidR="00850218" w:rsidRPr="004A6714">
        <w:rPr>
          <w:bCs/>
          <w:sz w:val="22"/>
          <w:szCs w:val="22"/>
        </w:rPr>
        <w:t xml:space="preserve">The data from </w:t>
      </w:r>
      <w:r w:rsidR="00F22F6F">
        <w:rPr>
          <w:bCs/>
          <w:sz w:val="22"/>
          <w:szCs w:val="22"/>
        </w:rPr>
        <w:t>these analyses</w:t>
      </w:r>
      <w:r w:rsidRPr="004A6714">
        <w:rPr>
          <w:bCs/>
          <w:sz w:val="22"/>
          <w:szCs w:val="22"/>
        </w:rPr>
        <w:t xml:space="preserve"> </w:t>
      </w:r>
      <w:r w:rsidR="00850218" w:rsidRPr="004A6714">
        <w:rPr>
          <w:bCs/>
          <w:sz w:val="22"/>
          <w:szCs w:val="22"/>
        </w:rPr>
        <w:t xml:space="preserve">will be combined </w:t>
      </w:r>
      <w:r w:rsidR="00F22F6F">
        <w:rPr>
          <w:bCs/>
          <w:sz w:val="22"/>
          <w:szCs w:val="22"/>
        </w:rPr>
        <w:t xml:space="preserve">from the field soils data </w:t>
      </w:r>
      <w:r w:rsidR="00850218" w:rsidRPr="004A6714">
        <w:rPr>
          <w:bCs/>
          <w:sz w:val="22"/>
          <w:szCs w:val="22"/>
        </w:rPr>
        <w:t>for a complete analysis and report</w:t>
      </w:r>
      <w:r w:rsidR="00A25C46">
        <w:rPr>
          <w:bCs/>
          <w:sz w:val="22"/>
          <w:szCs w:val="22"/>
        </w:rPr>
        <w:t xml:space="preserve"> due on May 20.</w:t>
      </w:r>
    </w:p>
    <w:p w:rsidR="00A25C46" w:rsidRPr="004A6714" w:rsidRDefault="00A25C46" w:rsidP="004827C3">
      <w:pPr>
        <w:spacing w:before="120"/>
        <w:rPr>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2"/>
      </w:tblGrid>
      <w:tr w:rsidR="006E38F4" w:rsidRPr="00BC62BE" w:rsidTr="006E38F4">
        <w:trPr>
          <w:jc w:val="center"/>
        </w:trPr>
        <w:tc>
          <w:tcPr>
            <w:tcW w:w="3972" w:type="dxa"/>
            <w:shd w:val="clear" w:color="auto" w:fill="DBE5F1"/>
          </w:tcPr>
          <w:p w:rsidR="006E38F4" w:rsidRPr="00BC62BE" w:rsidRDefault="006E38F4" w:rsidP="006E38F4">
            <w:pPr>
              <w:spacing w:before="120"/>
              <w:jc w:val="center"/>
              <w:rPr>
                <w:rFonts w:ascii="Arial" w:hAnsi="Arial" w:cs="Arial"/>
                <w:b/>
                <w:bCs/>
              </w:rPr>
            </w:pPr>
            <w:r>
              <w:rPr>
                <w:rFonts w:ascii="Arial" w:hAnsi="Arial" w:cs="Arial"/>
                <w:b/>
                <w:bCs/>
              </w:rPr>
              <w:t>L</w:t>
            </w:r>
            <w:r w:rsidRPr="00BC62BE">
              <w:rPr>
                <w:rFonts w:ascii="Arial" w:hAnsi="Arial" w:cs="Arial"/>
                <w:b/>
                <w:bCs/>
              </w:rPr>
              <w:t>ab analyses on soil</w:t>
            </w:r>
            <w:r>
              <w:rPr>
                <w:rFonts w:ascii="Arial" w:hAnsi="Arial" w:cs="Arial"/>
                <w:b/>
                <w:bCs/>
              </w:rPr>
              <w:t xml:space="preserve"> today</w:t>
            </w:r>
          </w:p>
        </w:tc>
      </w:tr>
      <w:tr w:rsidR="006E38F4" w:rsidRPr="00BC62BE" w:rsidTr="006E38F4">
        <w:trPr>
          <w:jc w:val="center"/>
        </w:trPr>
        <w:tc>
          <w:tcPr>
            <w:tcW w:w="3972" w:type="dxa"/>
          </w:tcPr>
          <w:p w:rsidR="006E38F4" w:rsidRPr="00BC62BE" w:rsidRDefault="006E38F4" w:rsidP="00266F93">
            <w:pPr>
              <w:spacing w:before="120"/>
              <w:rPr>
                <w:rFonts w:ascii="Arial" w:hAnsi="Arial" w:cs="Arial"/>
                <w:bCs/>
                <w:sz w:val="22"/>
                <w:szCs w:val="22"/>
              </w:rPr>
            </w:pPr>
            <w:r>
              <w:rPr>
                <w:rFonts w:ascii="Arial" w:hAnsi="Arial" w:cs="Arial"/>
                <w:bCs/>
                <w:sz w:val="22"/>
                <w:szCs w:val="22"/>
              </w:rPr>
              <w:t xml:space="preserve">Soil </w:t>
            </w:r>
            <w:r w:rsidRPr="00BC62BE">
              <w:rPr>
                <w:rFonts w:ascii="Arial" w:hAnsi="Arial" w:cs="Arial"/>
                <w:bCs/>
                <w:sz w:val="22"/>
                <w:szCs w:val="22"/>
              </w:rPr>
              <w:t>pH</w:t>
            </w:r>
          </w:p>
        </w:tc>
      </w:tr>
      <w:tr w:rsidR="006E38F4" w:rsidRPr="00BC62BE" w:rsidTr="006E38F4">
        <w:trPr>
          <w:jc w:val="center"/>
        </w:trPr>
        <w:tc>
          <w:tcPr>
            <w:tcW w:w="3972" w:type="dxa"/>
          </w:tcPr>
          <w:p w:rsidR="006E38F4" w:rsidRPr="00BC62BE" w:rsidRDefault="006E38F4" w:rsidP="006E38F4">
            <w:pPr>
              <w:spacing w:before="120"/>
              <w:rPr>
                <w:rFonts w:ascii="Arial" w:hAnsi="Arial" w:cs="Arial"/>
                <w:bCs/>
                <w:sz w:val="22"/>
                <w:szCs w:val="22"/>
              </w:rPr>
            </w:pPr>
            <w:r>
              <w:rPr>
                <w:rFonts w:ascii="Arial" w:hAnsi="Arial" w:cs="Arial"/>
                <w:bCs/>
                <w:sz w:val="22"/>
                <w:szCs w:val="22"/>
              </w:rPr>
              <w:t>Soil o</w:t>
            </w:r>
            <w:r w:rsidRPr="00BC62BE">
              <w:rPr>
                <w:rFonts w:ascii="Arial" w:hAnsi="Arial" w:cs="Arial"/>
                <w:bCs/>
                <w:sz w:val="22"/>
                <w:szCs w:val="22"/>
              </w:rPr>
              <w:t>rganic matter con</w:t>
            </w:r>
            <w:r>
              <w:rPr>
                <w:rFonts w:ascii="Arial" w:hAnsi="Arial" w:cs="Arial"/>
                <w:bCs/>
                <w:sz w:val="22"/>
                <w:szCs w:val="22"/>
              </w:rPr>
              <w:t>centration</w:t>
            </w:r>
          </w:p>
        </w:tc>
      </w:tr>
      <w:tr w:rsidR="006E38F4" w:rsidRPr="00BC62BE" w:rsidTr="006E38F4">
        <w:trPr>
          <w:jc w:val="center"/>
        </w:trPr>
        <w:tc>
          <w:tcPr>
            <w:tcW w:w="3972" w:type="dxa"/>
          </w:tcPr>
          <w:p w:rsidR="006E38F4" w:rsidRPr="00BC62BE" w:rsidRDefault="006E38F4" w:rsidP="006E38F4">
            <w:pPr>
              <w:spacing w:before="120"/>
              <w:rPr>
                <w:rFonts w:ascii="Arial" w:hAnsi="Arial" w:cs="Arial"/>
                <w:bCs/>
                <w:sz w:val="22"/>
                <w:szCs w:val="22"/>
              </w:rPr>
            </w:pPr>
            <w:r>
              <w:rPr>
                <w:rFonts w:ascii="Arial" w:hAnsi="Arial" w:cs="Arial"/>
                <w:bCs/>
                <w:sz w:val="22"/>
                <w:szCs w:val="22"/>
              </w:rPr>
              <w:t>Soil t</w:t>
            </w:r>
            <w:r w:rsidRPr="00BC62BE">
              <w:rPr>
                <w:rFonts w:ascii="Arial" w:hAnsi="Arial" w:cs="Arial"/>
                <w:bCs/>
                <w:sz w:val="22"/>
                <w:szCs w:val="22"/>
              </w:rPr>
              <w:t>exture</w:t>
            </w:r>
            <w:r>
              <w:rPr>
                <w:rFonts w:ascii="Arial" w:hAnsi="Arial" w:cs="Arial"/>
                <w:bCs/>
                <w:sz w:val="22"/>
                <w:szCs w:val="22"/>
              </w:rPr>
              <w:t xml:space="preserve"> – by mechanical sieving</w:t>
            </w:r>
          </w:p>
        </w:tc>
      </w:tr>
      <w:tr w:rsidR="006E38F4" w:rsidRPr="00BC62BE" w:rsidTr="006E38F4">
        <w:trPr>
          <w:jc w:val="center"/>
        </w:trPr>
        <w:tc>
          <w:tcPr>
            <w:tcW w:w="3972" w:type="dxa"/>
          </w:tcPr>
          <w:p w:rsidR="006E38F4" w:rsidRPr="00BC62BE" w:rsidRDefault="006E38F4" w:rsidP="00266F93">
            <w:pPr>
              <w:spacing w:before="120"/>
              <w:rPr>
                <w:rFonts w:ascii="Arial" w:hAnsi="Arial" w:cs="Arial"/>
                <w:bCs/>
                <w:sz w:val="22"/>
                <w:szCs w:val="22"/>
              </w:rPr>
            </w:pPr>
            <w:r>
              <w:rPr>
                <w:rFonts w:ascii="Arial" w:hAnsi="Arial" w:cs="Arial"/>
                <w:bCs/>
                <w:sz w:val="22"/>
                <w:szCs w:val="22"/>
              </w:rPr>
              <w:t>Soil texture – by hydrometer method</w:t>
            </w:r>
          </w:p>
        </w:tc>
      </w:tr>
    </w:tbl>
    <w:p w:rsidR="00C52125" w:rsidRDefault="00C52125" w:rsidP="00936E73">
      <w:pPr>
        <w:pStyle w:val="BodyText"/>
        <w:spacing w:before="0"/>
        <w:jc w:val="left"/>
        <w:rPr>
          <w:sz w:val="22"/>
        </w:rPr>
      </w:pPr>
    </w:p>
    <w:p w:rsidR="00850218" w:rsidRPr="00936E73" w:rsidRDefault="00850218" w:rsidP="00936E73">
      <w:pPr>
        <w:pStyle w:val="BodyText"/>
        <w:spacing w:before="0"/>
        <w:jc w:val="left"/>
        <w:rPr>
          <w:sz w:val="22"/>
        </w:rPr>
      </w:pPr>
    </w:p>
    <w:p w:rsidR="00C041EE" w:rsidRPr="0072069D" w:rsidRDefault="00583F1E" w:rsidP="00B91BD9">
      <w:pPr>
        <w:pStyle w:val="Heading1"/>
        <w:spacing w:before="0"/>
        <w:rPr>
          <w:rFonts w:cs="Arial"/>
          <w:sz w:val="32"/>
          <w:szCs w:val="32"/>
        </w:rPr>
      </w:pPr>
      <w:r>
        <w:rPr>
          <w:rFonts w:cs="Arial"/>
        </w:rPr>
        <w:br w:type="page"/>
      </w:r>
      <w:r w:rsidR="00C8488C" w:rsidRPr="0072069D">
        <w:rPr>
          <w:rFonts w:cs="Arial"/>
          <w:sz w:val="32"/>
          <w:szCs w:val="32"/>
        </w:rPr>
        <w:lastRenderedPageBreak/>
        <w:t>Detailed Procedures</w:t>
      </w:r>
    </w:p>
    <w:p w:rsidR="00C8488C" w:rsidRPr="006234B3" w:rsidRDefault="00C8488C" w:rsidP="00C8488C">
      <w:pPr>
        <w:rPr>
          <w:sz w:val="12"/>
          <w:szCs w:val="12"/>
        </w:rPr>
      </w:pPr>
    </w:p>
    <w:p w:rsidR="002B79D0" w:rsidRDefault="002B79D0" w:rsidP="002B79D0">
      <w:pPr>
        <w:jc w:val="both"/>
        <w:rPr>
          <w:sz w:val="28"/>
        </w:rPr>
      </w:pPr>
      <w:r>
        <w:rPr>
          <w:b/>
          <w:sz w:val="28"/>
          <w:u w:val="single"/>
        </w:rPr>
        <w:t>1. Soil organic matter</w:t>
      </w:r>
    </w:p>
    <w:p w:rsidR="002B79D0" w:rsidRDefault="002B79D0" w:rsidP="002B79D0">
      <w:r>
        <w:t>You should complete your soil organic matter analyses on the samples in the muffle furnace in UW2-231. The following steps are necessary (reprinted from Tuesday’s lab handout):</w:t>
      </w:r>
    </w:p>
    <w:p w:rsidR="002B79D0" w:rsidRDefault="002B79D0" w:rsidP="00E32250">
      <w:pPr>
        <w:numPr>
          <w:ilvl w:val="0"/>
          <w:numId w:val="8"/>
        </w:numPr>
        <w:overflowPunct/>
        <w:autoSpaceDE/>
        <w:autoSpaceDN/>
        <w:adjustRightInd/>
        <w:spacing w:before="120"/>
        <w:textAlignment w:val="auto"/>
      </w:pPr>
      <w:r>
        <w:t xml:space="preserve">You will need to reweigh the crucibles following their combustion (done for you on Wednesday, May 12). With the cover, weigh each crucible with the soil sample on same </w:t>
      </w:r>
      <w:r w:rsidRPr="00750148">
        <w:rPr>
          <w:b/>
          <w:bCs/>
          <w:u w:val="single"/>
        </w:rPr>
        <w:t>analytical balance</w:t>
      </w:r>
      <w:r>
        <w:t xml:space="preserve"> as before (to .0001 grams). </w:t>
      </w:r>
    </w:p>
    <w:p w:rsidR="002B79D0" w:rsidRDefault="002B79D0" w:rsidP="002B79D0">
      <w:pPr>
        <w:numPr>
          <w:ilvl w:val="0"/>
          <w:numId w:val="8"/>
        </w:numPr>
        <w:overflowPunct/>
        <w:autoSpaceDE/>
        <w:autoSpaceDN/>
        <w:adjustRightInd/>
        <w:spacing w:before="40"/>
        <w:textAlignment w:val="auto"/>
      </w:pPr>
      <w:r>
        <w:t>Be sure the weight makes sense – check the numbers! The burned soil plus crucible weight should be less than the original soil plus crucible weight.</w:t>
      </w:r>
    </w:p>
    <w:p w:rsidR="002B79D0" w:rsidRDefault="002B79D0" w:rsidP="002B79D0">
      <w:pPr>
        <w:numPr>
          <w:ilvl w:val="0"/>
          <w:numId w:val="8"/>
        </w:numPr>
        <w:overflowPunct/>
        <w:autoSpaceDE/>
        <w:autoSpaceDN/>
        <w:adjustRightInd/>
        <w:spacing w:before="40"/>
        <w:textAlignment w:val="auto"/>
      </w:pPr>
      <w:r>
        <w:t>Once you are done with all of the weights and they make sense (step above), discard the soil samples into receptacles provided, rinse out each crucible with tap water, and leave them upside down on a piece of paper towel to dry.</w:t>
      </w:r>
    </w:p>
    <w:p w:rsidR="002B79D0" w:rsidRDefault="002B79D0" w:rsidP="002B79D0">
      <w:pPr>
        <w:jc w:val="both"/>
        <w:rPr>
          <w:b/>
          <w:sz w:val="28"/>
          <w:u w:val="single"/>
        </w:rPr>
      </w:pPr>
    </w:p>
    <w:p w:rsidR="002B79D0" w:rsidRPr="00750148" w:rsidRDefault="002B79D0" w:rsidP="002B79D0">
      <w:pPr>
        <w:ind w:left="180"/>
        <w:rPr>
          <w:u w:val="single"/>
        </w:rPr>
      </w:pPr>
      <w:r w:rsidRPr="00750148">
        <w:rPr>
          <w:u w:val="single"/>
        </w:rPr>
        <w:t>Calculating Soil Organic Matter Content</w:t>
      </w:r>
    </w:p>
    <w:p w:rsidR="002B79D0" w:rsidRDefault="002B79D0" w:rsidP="002B79D0">
      <w:pPr>
        <w:jc w:val="both"/>
      </w:pPr>
      <w:r w:rsidRPr="004C688D">
        <w:rPr>
          <w:noProof/>
          <w:sz w:val="20"/>
        </w:rPr>
        <w:pict>
          <v:rect id="_x0000_s1102" style="position:absolute;left:0;text-align:left;margin-left:21.45pt;margin-top:7.3pt;width:5in;height:46.3pt;z-index:-251646976">
            <v:shadow on="t" color="#333"/>
          </v:rect>
        </w:pict>
      </w:r>
      <w:r w:rsidRPr="004C688D">
        <w:rPr>
          <w:noProof/>
          <w:sz w:val="20"/>
        </w:rPr>
        <w:pict>
          <v:shapetype id="_x0000_t202" coordsize="21600,21600" o:spt="202" path="m,l,21600r21600,l21600,xe">
            <v:stroke joinstyle="miter"/>
            <v:path gradientshapeok="t" o:connecttype="rect"/>
          </v:shapetype>
          <v:shape id="_x0000_s1099" type="#_x0000_t202" style="position:absolute;left:0;text-align:left;margin-left:129.45pt;margin-top:11.6pt;width:210pt;height:30pt;z-index:251666432" filled="f" stroked="f">
            <v:textbox>
              <w:txbxContent>
                <w:p w:rsidR="002B79D0" w:rsidRDefault="002B79D0" w:rsidP="002B79D0">
                  <w:r>
                    <w:t>Oven-dry Weight – Furnace-dry Weight</w:t>
                  </w:r>
                </w:p>
              </w:txbxContent>
            </v:textbox>
          </v:shape>
        </w:pict>
      </w:r>
    </w:p>
    <w:p w:rsidR="002B79D0" w:rsidRDefault="002B79D0" w:rsidP="002B79D0">
      <w:pPr>
        <w:spacing w:before="120"/>
        <w:jc w:val="both"/>
      </w:pPr>
      <w:r w:rsidRPr="004C688D">
        <w:rPr>
          <w:noProof/>
          <w:sz w:val="20"/>
        </w:rPr>
        <w:pict>
          <v:shape id="_x0000_s1101" type="#_x0000_t202" style="position:absolute;left:0;text-align:left;margin-left:333.45pt;margin-top:5.1pt;width:54pt;height:30pt;z-index:251668480" filled="f" stroked="f">
            <v:textbox>
              <w:txbxContent>
                <w:p w:rsidR="002B79D0" w:rsidRDefault="002B79D0" w:rsidP="002B79D0">
                  <w:r>
                    <w:t>x 100</w:t>
                  </w:r>
                </w:p>
              </w:txbxContent>
            </v:textbox>
          </v:shape>
        </w:pict>
      </w:r>
      <w:r w:rsidRPr="004C688D">
        <w:rPr>
          <w:noProof/>
          <w:sz w:val="20"/>
        </w:rPr>
        <w:pict>
          <v:line id="_x0000_s1103" style="position:absolute;left:0;text-align:left;z-index:251670528" from="135.45pt,17.1pt" to="327.45pt,17.1pt"/>
        </w:pict>
      </w:r>
      <w:r>
        <w:t xml:space="preserve">        % Organic Matter = </w:t>
      </w:r>
      <w:r w:rsidRPr="004C688D">
        <w:rPr>
          <w:noProof/>
          <w:sz w:val="20"/>
        </w:rPr>
        <w:pict>
          <v:shape id="_x0000_s1100" type="#_x0000_t202" style="position:absolute;left:0;text-align:left;margin-left:177.45pt;margin-top:15.45pt;width:102pt;height:30pt;z-index:251667456;mso-position-horizontal-relative:text;mso-position-vertical-relative:text" filled="f" stroked="f">
            <v:textbox>
              <w:txbxContent>
                <w:p w:rsidR="002B79D0" w:rsidRDefault="002B79D0" w:rsidP="002B79D0">
                  <w:r>
                    <w:t>Oven-dry Weight</w:t>
                  </w:r>
                </w:p>
              </w:txbxContent>
            </v:textbox>
          </v:shape>
        </w:pict>
      </w:r>
    </w:p>
    <w:p w:rsidR="002B79D0" w:rsidRDefault="002B79D0" w:rsidP="002B79D0">
      <w:pPr>
        <w:spacing w:before="120"/>
        <w:jc w:val="both"/>
      </w:pPr>
    </w:p>
    <w:p w:rsidR="002B79D0" w:rsidRDefault="002B79D0" w:rsidP="002B79D0">
      <w:pPr>
        <w:spacing w:before="120"/>
        <w:jc w:val="both"/>
        <w:rPr>
          <w:sz w:val="22"/>
        </w:rPr>
      </w:pPr>
      <w:r>
        <w:rPr>
          <w:sz w:val="22"/>
        </w:rPr>
        <w:tab/>
        <w:t>Oven Dry Wt = (Weight of Oven-dried soil and crucible+lid) - (Weight of empty crucible+lid)</w:t>
      </w:r>
    </w:p>
    <w:p w:rsidR="002B79D0" w:rsidRDefault="002B79D0" w:rsidP="002B79D0">
      <w:pPr>
        <w:spacing w:before="120"/>
        <w:jc w:val="both"/>
        <w:rPr>
          <w:sz w:val="22"/>
        </w:rPr>
      </w:pPr>
      <w:r>
        <w:rPr>
          <w:sz w:val="22"/>
        </w:rPr>
        <w:tab/>
        <w:t>Furnace Dry Wt = (Weight of Furnace-dried soil and crucible+lid) - (Weight of empty crucible+lid)</w:t>
      </w:r>
    </w:p>
    <w:p w:rsidR="002B79D0" w:rsidRDefault="002B79D0" w:rsidP="002B79D0">
      <w:pPr>
        <w:pStyle w:val="BodyText"/>
        <w:spacing w:after="120"/>
        <w:ind w:left="720" w:firstLine="720"/>
        <w:rPr>
          <w:b/>
          <w:bCs/>
          <w:sz w:val="22"/>
        </w:rPr>
      </w:pPr>
      <w:r>
        <w:rPr>
          <w:b/>
          <w:bCs/>
          <w:sz w:val="22"/>
        </w:rPr>
        <w:t xml:space="preserve">All weight should be expressed to .0001 grams. </w:t>
      </w:r>
    </w:p>
    <w:p w:rsidR="00C8488C" w:rsidRDefault="002B79D0" w:rsidP="00C8488C">
      <w:pPr>
        <w:jc w:val="both"/>
        <w:rPr>
          <w:sz w:val="28"/>
        </w:rPr>
      </w:pPr>
      <w:r>
        <w:rPr>
          <w:b/>
          <w:sz w:val="28"/>
          <w:u w:val="single"/>
        </w:rPr>
        <w:t>2</w:t>
      </w:r>
      <w:r w:rsidR="00C8488C">
        <w:rPr>
          <w:b/>
          <w:sz w:val="28"/>
          <w:u w:val="single"/>
        </w:rPr>
        <w:t>. Soil pH</w:t>
      </w:r>
    </w:p>
    <w:p w:rsidR="00C8488C" w:rsidRDefault="00C8488C" w:rsidP="00C8488C">
      <w:r>
        <w:t xml:space="preserve">We will use a simple pH electrode to assess the pH of our soil samples. </w:t>
      </w:r>
      <w:r w:rsidR="006234B3">
        <w:t xml:space="preserve">Soil pH is influenced by the parent material, vegetation, and precipitation. It can have a strong influence on nutrient availability and the suspectibility of soil nutrients to leaching. </w:t>
      </w:r>
      <w:r>
        <w:t xml:space="preserve">The method </w:t>
      </w:r>
      <w:r w:rsidR="006234B3">
        <w:t xml:space="preserve">of using a pH electrode on a soil:water paste </w:t>
      </w:r>
      <w:r>
        <w:t>is relatively simple and can easily be employed in the field (though we will do</w:t>
      </w:r>
      <w:r w:rsidR="00F115C9">
        <w:t xml:space="preserve"> it in the lab). You will take 6 readings from each site (6 readings / site x 2</w:t>
      </w:r>
      <w:r>
        <w:t xml:space="preserve"> sites = 12 pH readings). You should calibrate your electrode prior to switching to reading soil samples from a different site.</w:t>
      </w:r>
    </w:p>
    <w:p w:rsidR="00C8488C" w:rsidRDefault="00C8488C" w:rsidP="00C8488C">
      <w:pPr>
        <w:jc w:val="both"/>
        <w:rPr>
          <w:sz w:val="12"/>
        </w:rPr>
      </w:pPr>
    </w:p>
    <w:p w:rsidR="00C8488C" w:rsidRDefault="00C8488C" w:rsidP="00C8488C">
      <w:pPr>
        <w:pStyle w:val="BodyTextIndent3"/>
        <w:rPr>
          <w:b/>
          <w:bCs/>
          <w:u w:val="single"/>
        </w:rPr>
      </w:pPr>
      <w:r>
        <w:rPr>
          <w:b/>
          <w:bCs/>
          <w:u w:val="single"/>
        </w:rPr>
        <w:t>1. Soil Preparation</w:t>
      </w:r>
      <w:r w:rsidRPr="00C8488C">
        <w:rPr>
          <w:bCs/>
        </w:rPr>
        <w:t xml:space="preserve"> (procedure written for one site – repeat for </w:t>
      </w:r>
      <w:r w:rsidR="005A59F7">
        <w:rPr>
          <w:bCs/>
        </w:rPr>
        <w:t>both</w:t>
      </w:r>
      <w:r w:rsidRPr="00C8488C">
        <w:rPr>
          <w:bCs/>
        </w:rPr>
        <w:t xml:space="preserve"> sites)</w:t>
      </w:r>
    </w:p>
    <w:p w:rsidR="00C8488C" w:rsidRDefault="00C8488C" w:rsidP="0072069D">
      <w:pPr>
        <w:pStyle w:val="BodyTextIndent3"/>
        <w:numPr>
          <w:ilvl w:val="1"/>
          <w:numId w:val="12"/>
        </w:numPr>
        <w:tabs>
          <w:tab w:val="clear" w:pos="1440"/>
          <w:tab w:val="num" w:pos="810"/>
        </w:tabs>
        <w:spacing w:before="60"/>
        <w:ind w:left="810" w:hanging="270"/>
        <w:jc w:val="left"/>
        <w:rPr>
          <w:sz w:val="22"/>
        </w:rPr>
      </w:pPr>
      <w:r w:rsidRPr="0072069D">
        <w:rPr>
          <w:sz w:val="22"/>
        </w:rPr>
        <w:t xml:space="preserve">Take </w:t>
      </w:r>
      <w:r w:rsidR="005A59F7">
        <w:rPr>
          <w:sz w:val="22"/>
        </w:rPr>
        <w:t>six</w:t>
      </w:r>
      <w:r w:rsidRPr="0072069D">
        <w:rPr>
          <w:sz w:val="22"/>
        </w:rPr>
        <w:t xml:space="preserve"> samples of about 50 ml each from different parts of </w:t>
      </w:r>
      <w:r w:rsidR="00275F75">
        <w:rPr>
          <w:sz w:val="22"/>
        </w:rPr>
        <w:t>one of paper bags of</w:t>
      </w:r>
      <w:r w:rsidRPr="0072069D">
        <w:rPr>
          <w:sz w:val="22"/>
        </w:rPr>
        <w:t xml:space="preserve"> air dried soil</w:t>
      </w:r>
      <w:r w:rsidR="0072069D">
        <w:rPr>
          <w:sz w:val="22"/>
        </w:rPr>
        <w:t xml:space="preserve"> and mix them together</w:t>
      </w:r>
    </w:p>
    <w:p w:rsidR="0072069D" w:rsidRDefault="0072069D" w:rsidP="0072069D">
      <w:pPr>
        <w:pStyle w:val="BodyTextIndent3"/>
        <w:numPr>
          <w:ilvl w:val="1"/>
          <w:numId w:val="12"/>
        </w:numPr>
        <w:tabs>
          <w:tab w:val="clear" w:pos="1440"/>
          <w:tab w:val="num" w:pos="810"/>
        </w:tabs>
        <w:spacing w:before="60"/>
        <w:ind w:left="810" w:hanging="270"/>
        <w:jc w:val="left"/>
        <w:rPr>
          <w:sz w:val="22"/>
        </w:rPr>
      </w:pPr>
      <w:r>
        <w:rPr>
          <w:sz w:val="22"/>
        </w:rPr>
        <w:t>Sieve this soil through a 2 mm mesh sieve to produce at least 60 - 80 ml of sieved soil (&lt; 2mm). Sieve additional soil from the bag if you do not get 60 - 80 ml of sieved soil.</w:t>
      </w:r>
    </w:p>
    <w:p w:rsidR="0072069D" w:rsidRPr="0072069D" w:rsidRDefault="0072069D" w:rsidP="0072069D">
      <w:pPr>
        <w:pStyle w:val="BodyTextIndent3"/>
        <w:numPr>
          <w:ilvl w:val="1"/>
          <w:numId w:val="12"/>
        </w:numPr>
        <w:tabs>
          <w:tab w:val="clear" w:pos="1440"/>
          <w:tab w:val="num" w:pos="810"/>
        </w:tabs>
        <w:spacing w:before="60"/>
        <w:ind w:left="810" w:hanging="270"/>
        <w:jc w:val="left"/>
        <w:rPr>
          <w:sz w:val="22"/>
        </w:rPr>
      </w:pPr>
      <w:r>
        <w:rPr>
          <w:sz w:val="22"/>
        </w:rPr>
        <w:t xml:space="preserve">Divide the soil into </w:t>
      </w:r>
      <w:r w:rsidR="005A59F7">
        <w:rPr>
          <w:sz w:val="22"/>
        </w:rPr>
        <w:t>six</w:t>
      </w:r>
      <w:r>
        <w:rPr>
          <w:sz w:val="22"/>
        </w:rPr>
        <w:t xml:space="preserve"> 15 - 20-ml samples</w:t>
      </w:r>
    </w:p>
    <w:p w:rsidR="00C8488C" w:rsidRDefault="00C8488C" w:rsidP="00C8488C">
      <w:pPr>
        <w:pStyle w:val="BodyTextIndent3"/>
        <w:spacing w:before="60"/>
        <w:ind w:left="1080"/>
        <w:rPr>
          <w:rFonts w:ascii="Georgia" w:hAnsi="Georgia"/>
          <w:b/>
          <w:bCs/>
          <w:u w:val="single"/>
        </w:rPr>
      </w:pPr>
      <w:r>
        <w:rPr>
          <w:rFonts w:ascii="Georgia" w:hAnsi="Georgia"/>
          <w:b/>
          <w:bCs/>
          <w:u w:val="single"/>
        </w:rPr>
        <w:t>For each sample:</w:t>
      </w:r>
    </w:p>
    <w:p w:rsidR="00C8488C" w:rsidRDefault="00C8488C" w:rsidP="00C8488C">
      <w:pPr>
        <w:pStyle w:val="BodyTextIndent3"/>
        <w:numPr>
          <w:ilvl w:val="1"/>
          <w:numId w:val="12"/>
        </w:numPr>
        <w:tabs>
          <w:tab w:val="clear" w:pos="1440"/>
          <w:tab w:val="num" w:pos="1350"/>
        </w:tabs>
        <w:spacing w:before="60"/>
        <w:rPr>
          <w:sz w:val="22"/>
        </w:rPr>
      </w:pPr>
      <w:r>
        <w:rPr>
          <w:sz w:val="22"/>
        </w:rPr>
        <w:t xml:space="preserve">Fill </w:t>
      </w:r>
      <w:r w:rsidR="0072069D">
        <w:rPr>
          <w:sz w:val="22"/>
        </w:rPr>
        <w:t xml:space="preserve">a </w:t>
      </w:r>
      <w:r>
        <w:rPr>
          <w:sz w:val="22"/>
        </w:rPr>
        <w:t>plastic sample jar ½ of the way (about 15 ml)</w:t>
      </w:r>
    </w:p>
    <w:p w:rsidR="00C8488C" w:rsidRDefault="00C8488C" w:rsidP="00C8488C">
      <w:pPr>
        <w:pStyle w:val="BodyTextIndent3"/>
        <w:numPr>
          <w:ilvl w:val="1"/>
          <w:numId w:val="12"/>
        </w:numPr>
        <w:tabs>
          <w:tab w:val="clear" w:pos="1440"/>
          <w:tab w:val="num" w:pos="1350"/>
        </w:tabs>
        <w:spacing w:before="60"/>
        <w:rPr>
          <w:sz w:val="22"/>
        </w:rPr>
      </w:pPr>
      <w:r>
        <w:rPr>
          <w:sz w:val="22"/>
        </w:rPr>
        <w:t xml:space="preserve">Add </w:t>
      </w:r>
      <w:r>
        <w:rPr>
          <w:b/>
          <w:bCs/>
          <w:sz w:val="22"/>
          <w:u w:val="single"/>
        </w:rPr>
        <w:t>deionized</w:t>
      </w:r>
      <w:r>
        <w:rPr>
          <w:sz w:val="22"/>
        </w:rPr>
        <w:t xml:space="preserve"> water up to the first ridge under the threads</w:t>
      </w:r>
      <w:r w:rsidR="0072069D">
        <w:rPr>
          <w:sz w:val="22"/>
        </w:rPr>
        <w:t xml:space="preserve"> (for a 1:1 mixture)</w:t>
      </w:r>
    </w:p>
    <w:p w:rsidR="00C8488C" w:rsidRDefault="00C8488C" w:rsidP="00C8488C">
      <w:pPr>
        <w:pStyle w:val="BodyTextIndent3"/>
        <w:numPr>
          <w:ilvl w:val="1"/>
          <w:numId w:val="12"/>
        </w:numPr>
        <w:tabs>
          <w:tab w:val="clear" w:pos="1440"/>
          <w:tab w:val="num" w:pos="1350"/>
        </w:tabs>
        <w:spacing w:before="60"/>
        <w:rPr>
          <w:sz w:val="22"/>
        </w:rPr>
      </w:pPr>
      <w:r>
        <w:rPr>
          <w:sz w:val="22"/>
        </w:rPr>
        <w:t>Mix the soil and water gently into a slurry using a clean stir rod or the clean spoon</w:t>
      </w:r>
    </w:p>
    <w:p w:rsidR="00C8488C" w:rsidRDefault="00C8488C" w:rsidP="00C8488C">
      <w:pPr>
        <w:pStyle w:val="BodyTextIndent3"/>
        <w:numPr>
          <w:ilvl w:val="1"/>
          <w:numId w:val="12"/>
        </w:numPr>
        <w:tabs>
          <w:tab w:val="clear" w:pos="1440"/>
          <w:tab w:val="num" w:pos="1350"/>
        </w:tabs>
        <w:spacing w:before="60"/>
        <w:rPr>
          <w:sz w:val="22"/>
        </w:rPr>
      </w:pPr>
      <w:r>
        <w:rPr>
          <w:sz w:val="22"/>
        </w:rPr>
        <w:t>Let mixture stand for 10 minutes to dissolve the salts before measuring the pH</w:t>
      </w:r>
    </w:p>
    <w:p w:rsidR="00C8488C" w:rsidRDefault="00C8488C" w:rsidP="00C8488C">
      <w:pPr>
        <w:pStyle w:val="BodyTextIndent3"/>
        <w:spacing w:before="120"/>
        <w:rPr>
          <w:b/>
          <w:bCs/>
          <w:u w:val="single"/>
        </w:rPr>
      </w:pPr>
      <w:r>
        <w:rPr>
          <w:b/>
          <w:bCs/>
          <w:u w:val="single"/>
        </w:rPr>
        <w:t>2. pH Electrode Conditioning</w:t>
      </w:r>
    </w:p>
    <w:p w:rsidR="00C8488C" w:rsidRDefault="00C8488C" w:rsidP="0072069D">
      <w:pPr>
        <w:pStyle w:val="BodyTextIndent3"/>
        <w:spacing w:before="120"/>
        <w:ind w:left="547"/>
        <w:jc w:val="left"/>
        <w:rPr>
          <w:sz w:val="22"/>
        </w:rPr>
      </w:pPr>
      <w:r>
        <w:rPr>
          <w:sz w:val="22"/>
        </w:rPr>
        <w:t xml:space="preserve">Most pH electrodes require conditioning of the electrode in a solution prior to measurement (this is also true of the many new ion-specific electrodes for measuring ionic constituents of solutions). Your pH electrode will have been immersed in tap water for at least one hour to condition it for use when you arrive in lab. </w:t>
      </w:r>
    </w:p>
    <w:p w:rsidR="00C8488C" w:rsidRDefault="00C8488C" w:rsidP="00C8488C">
      <w:pPr>
        <w:pStyle w:val="BodyTextIndent3"/>
        <w:spacing w:before="120"/>
        <w:rPr>
          <w:b/>
          <w:bCs/>
          <w:u w:val="single"/>
        </w:rPr>
      </w:pPr>
      <w:r>
        <w:rPr>
          <w:b/>
          <w:bCs/>
          <w:u w:val="single"/>
        </w:rPr>
        <w:lastRenderedPageBreak/>
        <w:t>3. pH Electrode Calibration</w:t>
      </w:r>
    </w:p>
    <w:p w:rsidR="00C8488C" w:rsidRDefault="00C8488C" w:rsidP="0072069D">
      <w:pPr>
        <w:pStyle w:val="BodyTextIndent3"/>
        <w:spacing w:before="120"/>
        <w:ind w:left="547"/>
      </w:pPr>
      <w:r>
        <w:t>Calibrate your pH electrode with the pH 7.0 buffer solution using the following steps:</w:t>
      </w:r>
    </w:p>
    <w:p w:rsidR="00C8488C" w:rsidRDefault="00C8488C" w:rsidP="00C8488C">
      <w:pPr>
        <w:pStyle w:val="BodyTextIndent3"/>
        <w:numPr>
          <w:ilvl w:val="2"/>
          <w:numId w:val="12"/>
        </w:numPr>
        <w:tabs>
          <w:tab w:val="clear" w:pos="2340"/>
          <w:tab w:val="num" w:pos="1080"/>
        </w:tabs>
        <w:spacing w:before="120"/>
        <w:ind w:left="1080"/>
        <w:rPr>
          <w:b/>
          <w:bCs/>
        </w:rPr>
      </w:pPr>
      <w:r>
        <w:rPr>
          <w:b/>
          <w:bCs/>
        </w:rPr>
        <w:t>Mixing the pH 7.0 buffer solution</w:t>
      </w:r>
    </w:p>
    <w:p w:rsidR="00C8488C" w:rsidRDefault="00C8488C" w:rsidP="00C8488C">
      <w:pPr>
        <w:pStyle w:val="BodyTextIndent3"/>
        <w:numPr>
          <w:ilvl w:val="1"/>
          <w:numId w:val="12"/>
        </w:numPr>
        <w:tabs>
          <w:tab w:val="clear" w:pos="1440"/>
          <w:tab w:val="num" w:pos="1350"/>
        </w:tabs>
        <w:spacing w:before="60"/>
        <w:jc w:val="left"/>
        <w:rPr>
          <w:sz w:val="22"/>
        </w:rPr>
      </w:pPr>
      <w:r>
        <w:rPr>
          <w:sz w:val="22"/>
        </w:rPr>
        <w:t xml:space="preserve">Rinse the calibration jar with </w:t>
      </w:r>
      <w:r>
        <w:rPr>
          <w:b/>
          <w:bCs/>
          <w:sz w:val="22"/>
          <w:u w:val="single"/>
        </w:rPr>
        <w:t>deioninzed</w:t>
      </w:r>
      <w:r>
        <w:rPr>
          <w:sz w:val="22"/>
        </w:rPr>
        <w:t xml:space="preserve"> water and make sure it is clean.</w:t>
      </w:r>
    </w:p>
    <w:p w:rsidR="00C8488C" w:rsidRDefault="00C8488C" w:rsidP="00C8488C">
      <w:pPr>
        <w:pStyle w:val="BodyTextIndent3"/>
        <w:numPr>
          <w:ilvl w:val="1"/>
          <w:numId w:val="12"/>
        </w:numPr>
        <w:tabs>
          <w:tab w:val="clear" w:pos="1440"/>
          <w:tab w:val="num" w:pos="1350"/>
        </w:tabs>
        <w:spacing w:before="60"/>
        <w:jc w:val="left"/>
        <w:rPr>
          <w:sz w:val="22"/>
        </w:rPr>
      </w:pPr>
      <w:r>
        <w:rPr>
          <w:sz w:val="22"/>
        </w:rPr>
        <w:t xml:space="preserve">Fill the jar with </w:t>
      </w:r>
      <w:r>
        <w:rPr>
          <w:b/>
          <w:bCs/>
          <w:sz w:val="22"/>
          <w:u w:val="single"/>
        </w:rPr>
        <w:t>deioninzed</w:t>
      </w:r>
      <w:r>
        <w:rPr>
          <w:sz w:val="22"/>
        </w:rPr>
        <w:t xml:space="preserve"> water to the first ridge under the threads</w:t>
      </w:r>
    </w:p>
    <w:p w:rsidR="00C8488C" w:rsidRDefault="00C8488C" w:rsidP="00C8488C">
      <w:pPr>
        <w:pStyle w:val="BodyTextIndent3"/>
        <w:numPr>
          <w:ilvl w:val="1"/>
          <w:numId w:val="12"/>
        </w:numPr>
        <w:tabs>
          <w:tab w:val="clear" w:pos="1440"/>
          <w:tab w:val="num" w:pos="1350"/>
        </w:tabs>
        <w:spacing w:before="60"/>
        <w:jc w:val="left"/>
        <w:rPr>
          <w:sz w:val="22"/>
        </w:rPr>
      </w:pPr>
      <w:r>
        <w:rPr>
          <w:sz w:val="22"/>
        </w:rPr>
        <w:t>Add ONE tablet of pH 7.0 buffer</w:t>
      </w:r>
    </w:p>
    <w:p w:rsidR="00C8488C" w:rsidRDefault="00C8488C" w:rsidP="00C8488C">
      <w:pPr>
        <w:pStyle w:val="BodyTextIndent3"/>
        <w:numPr>
          <w:ilvl w:val="1"/>
          <w:numId w:val="12"/>
        </w:numPr>
        <w:tabs>
          <w:tab w:val="clear" w:pos="1440"/>
          <w:tab w:val="num" w:pos="1350"/>
        </w:tabs>
        <w:spacing w:before="60"/>
        <w:jc w:val="left"/>
        <w:rPr>
          <w:sz w:val="22"/>
        </w:rPr>
      </w:pPr>
      <w:r>
        <w:rPr>
          <w:sz w:val="22"/>
        </w:rPr>
        <w:t>Replace the jar cap and shake vigorously until the tablet is broken up and mostly dissolved</w:t>
      </w:r>
    </w:p>
    <w:p w:rsidR="00C8488C" w:rsidRDefault="00C8488C" w:rsidP="00C8488C">
      <w:pPr>
        <w:pStyle w:val="BodyTextIndent3"/>
        <w:spacing w:before="120"/>
        <w:ind w:left="720"/>
        <w:rPr>
          <w:b/>
          <w:bCs/>
        </w:rPr>
      </w:pPr>
      <w:r>
        <w:rPr>
          <w:b/>
          <w:bCs/>
        </w:rPr>
        <w:t>B.  Calibrate your pH Electrode</w:t>
      </w:r>
    </w:p>
    <w:p w:rsidR="00C8488C" w:rsidRDefault="00C8488C" w:rsidP="00C8488C">
      <w:pPr>
        <w:pStyle w:val="BodyTextIndent3"/>
        <w:numPr>
          <w:ilvl w:val="1"/>
          <w:numId w:val="12"/>
        </w:numPr>
        <w:tabs>
          <w:tab w:val="clear" w:pos="1440"/>
          <w:tab w:val="num" w:pos="1350"/>
        </w:tabs>
        <w:spacing w:before="60"/>
        <w:jc w:val="left"/>
        <w:rPr>
          <w:sz w:val="22"/>
        </w:rPr>
      </w:pPr>
      <w:r>
        <w:rPr>
          <w:sz w:val="22"/>
        </w:rPr>
        <w:t xml:space="preserve">Remove the electrode cap and rinse the electrode gently with a stream of </w:t>
      </w:r>
      <w:r>
        <w:rPr>
          <w:b/>
          <w:bCs/>
          <w:sz w:val="22"/>
          <w:u w:val="single"/>
        </w:rPr>
        <w:t>deionized</w:t>
      </w:r>
      <w:r>
        <w:rPr>
          <w:sz w:val="22"/>
        </w:rPr>
        <w:t xml:space="preserve"> water from a wash bottle.</w:t>
      </w:r>
    </w:p>
    <w:p w:rsidR="00C8488C" w:rsidRDefault="00C8488C" w:rsidP="00C8488C">
      <w:pPr>
        <w:pStyle w:val="BodyTextIndent3"/>
        <w:numPr>
          <w:ilvl w:val="1"/>
          <w:numId w:val="12"/>
        </w:numPr>
        <w:tabs>
          <w:tab w:val="clear" w:pos="1440"/>
          <w:tab w:val="num" w:pos="1350"/>
        </w:tabs>
        <w:spacing w:before="60"/>
        <w:jc w:val="left"/>
        <w:rPr>
          <w:sz w:val="22"/>
        </w:rPr>
      </w:pPr>
      <w:r>
        <w:rPr>
          <w:sz w:val="22"/>
        </w:rPr>
        <w:t>Press the ON/OFF button to turn the power on.</w:t>
      </w:r>
    </w:p>
    <w:p w:rsidR="00C8488C" w:rsidRDefault="00C8488C" w:rsidP="00C8488C">
      <w:pPr>
        <w:pStyle w:val="BodyTextIndent3"/>
        <w:numPr>
          <w:ilvl w:val="1"/>
          <w:numId w:val="12"/>
        </w:numPr>
        <w:tabs>
          <w:tab w:val="clear" w:pos="1440"/>
          <w:tab w:val="num" w:pos="1350"/>
        </w:tabs>
        <w:spacing w:before="60"/>
        <w:jc w:val="left"/>
        <w:rPr>
          <w:sz w:val="22"/>
        </w:rPr>
      </w:pPr>
      <w:r>
        <w:rPr>
          <w:sz w:val="22"/>
        </w:rPr>
        <w:t>Immerse the pH electrode at least 0.5 inches into the pH 7.0 buffer solution.</w:t>
      </w:r>
    </w:p>
    <w:p w:rsidR="00C8488C" w:rsidRDefault="00C8488C" w:rsidP="00C8488C">
      <w:pPr>
        <w:pStyle w:val="BodyTextIndent3"/>
        <w:numPr>
          <w:ilvl w:val="1"/>
          <w:numId w:val="12"/>
        </w:numPr>
        <w:tabs>
          <w:tab w:val="clear" w:pos="1440"/>
          <w:tab w:val="num" w:pos="1350"/>
        </w:tabs>
        <w:spacing w:before="60"/>
        <w:jc w:val="left"/>
        <w:rPr>
          <w:sz w:val="22"/>
        </w:rPr>
      </w:pPr>
      <w:r>
        <w:rPr>
          <w:sz w:val="22"/>
        </w:rPr>
        <w:t>Stir the solution once or twice with the electrode</w:t>
      </w:r>
    </w:p>
    <w:p w:rsidR="00C8488C" w:rsidRDefault="00C8488C" w:rsidP="00C8488C">
      <w:pPr>
        <w:pStyle w:val="BodyTextIndent3"/>
        <w:numPr>
          <w:ilvl w:val="1"/>
          <w:numId w:val="12"/>
        </w:numPr>
        <w:tabs>
          <w:tab w:val="clear" w:pos="1440"/>
          <w:tab w:val="num" w:pos="1350"/>
        </w:tabs>
        <w:spacing w:before="60"/>
        <w:jc w:val="left"/>
        <w:rPr>
          <w:sz w:val="22"/>
        </w:rPr>
      </w:pPr>
      <w:r>
        <w:rPr>
          <w:sz w:val="22"/>
        </w:rPr>
        <w:t>Press the CAL button. The abbreviation CAL should flash and the current reading should be displayed. Wait at least 30 seconds for the reading to stabilize.</w:t>
      </w:r>
    </w:p>
    <w:p w:rsidR="00C8488C" w:rsidRDefault="00C8488C" w:rsidP="00C8488C">
      <w:pPr>
        <w:pStyle w:val="BodyTextIndent3"/>
        <w:numPr>
          <w:ilvl w:val="1"/>
          <w:numId w:val="12"/>
        </w:numPr>
        <w:tabs>
          <w:tab w:val="clear" w:pos="1440"/>
          <w:tab w:val="num" w:pos="1350"/>
        </w:tabs>
        <w:spacing w:before="60"/>
        <w:jc w:val="left"/>
        <w:rPr>
          <w:sz w:val="22"/>
        </w:rPr>
      </w:pPr>
      <w:r>
        <w:rPr>
          <w:sz w:val="22"/>
        </w:rPr>
        <w:t>When the reading is stable, press the HOLD/CON button to record the calibration. The abbreviation CO and the calibration value (7.0) should be displayed.</w:t>
      </w:r>
    </w:p>
    <w:p w:rsidR="00C8488C" w:rsidRDefault="00C8488C" w:rsidP="00C8488C">
      <w:pPr>
        <w:pStyle w:val="BodyTextIndent3"/>
        <w:numPr>
          <w:ilvl w:val="1"/>
          <w:numId w:val="12"/>
        </w:numPr>
        <w:tabs>
          <w:tab w:val="clear" w:pos="1440"/>
          <w:tab w:val="num" w:pos="1350"/>
        </w:tabs>
        <w:spacing w:before="60"/>
        <w:jc w:val="left"/>
        <w:rPr>
          <w:sz w:val="22"/>
        </w:rPr>
      </w:pPr>
      <w:r>
        <w:rPr>
          <w:sz w:val="22"/>
        </w:rPr>
        <w:t xml:space="preserve">Rinse the electrode with </w:t>
      </w:r>
      <w:r>
        <w:rPr>
          <w:b/>
          <w:bCs/>
          <w:sz w:val="22"/>
          <w:u w:val="single"/>
        </w:rPr>
        <w:t>deionized</w:t>
      </w:r>
      <w:r>
        <w:rPr>
          <w:sz w:val="22"/>
        </w:rPr>
        <w:t xml:space="preserve"> water and then return it to the beaker of tap water.</w:t>
      </w:r>
    </w:p>
    <w:p w:rsidR="00C8488C" w:rsidRDefault="00C8488C" w:rsidP="00C8488C">
      <w:pPr>
        <w:pStyle w:val="BodyTextIndent3"/>
        <w:spacing w:before="120"/>
        <w:rPr>
          <w:b/>
          <w:bCs/>
          <w:u w:val="single"/>
        </w:rPr>
      </w:pPr>
      <w:r>
        <w:rPr>
          <w:b/>
          <w:bCs/>
          <w:u w:val="single"/>
        </w:rPr>
        <w:t>4. pH Readings</w:t>
      </w:r>
    </w:p>
    <w:p w:rsidR="00C8488C" w:rsidRDefault="00C8488C" w:rsidP="0072069D">
      <w:pPr>
        <w:pStyle w:val="BodyTextIndent3"/>
        <w:numPr>
          <w:ilvl w:val="1"/>
          <w:numId w:val="12"/>
        </w:numPr>
        <w:tabs>
          <w:tab w:val="clear" w:pos="1440"/>
          <w:tab w:val="num" w:pos="990"/>
        </w:tabs>
        <w:spacing w:before="60"/>
        <w:ind w:left="1080"/>
        <w:jc w:val="left"/>
        <w:rPr>
          <w:sz w:val="22"/>
        </w:rPr>
      </w:pPr>
      <w:r>
        <w:rPr>
          <w:sz w:val="22"/>
        </w:rPr>
        <w:t xml:space="preserve">Remove electrode from the tap water. Rinse it thoroughly with </w:t>
      </w:r>
      <w:r>
        <w:rPr>
          <w:b/>
          <w:bCs/>
          <w:sz w:val="22"/>
          <w:u w:val="single"/>
        </w:rPr>
        <w:t>deionized</w:t>
      </w:r>
      <w:r>
        <w:rPr>
          <w:sz w:val="22"/>
        </w:rPr>
        <w:t xml:space="preserve"> water.</w:t>
      </w:r>
    </w:p>
    <w:p w:rsidR="00C8488C" w:rsidRDefault="00C8488C" w:rsidP="0072069D">
      <w:pPr>
        <w:pStyle w:val="BodyTextIndent3"/>
        <w:numPr>
          <w:ilvl w:val="1"/>
          <w:numId w:val="12"/>
        </w:numPr>
        <w:tabs>
          <w:tab w:val="clear" w:pos="1440"/>
          <w:tab w:val="num" w:pos="990"/>
        </w:tabs>
        <w:spacing w:before="60"/>
        <w:ind w:left="1080"/>
        <w:jc w:val="left"/>
        <w:rPr>
          <w:sz w:val="22"/>
        </w:rPr>
      </w:pPr>
      <w:r>
        <w:rPr>
          <w:sz w:val="22"/>
        </w:rPr>
        <w:t>Place electrode into the soil slurry.</w:t>
      </w:r>
    </w:p>
    <w:p w:rsidR="00C8488C" w:rsidRDefault="00C8488C" w:rsidP="0072069D">
      <w:pPr>
        <w:pStyle w:val="BodyTextIndent3"/>
        <w:numPr>
          <w:ilvl w:val="1"/>
          <w:numId w:val="12"/>
        </w:numPr>
        <w:tabs>
          <w:tab w:val="clear" w:pos="1440"/>
          <w:tab w:val="num" w:pos="990"/>
        </w:tabs>
        <w:spacing w:before="60"/>
        <w:ind w:left="1080"/>
        <w:jc w:val="left"/>
        <w:rPr>
          <w:sz w:val="22"/>
        </w:rPr>
      </w:pPr>
      <w:r>
        <w:rPr>
          <w:sz w:val="22"/>
        </w:rPr>
        <w:t>Turn on the pH tester and wait for a stable reading.</w:t>
      </w:r>
    </w:p>
    <w:p w:rsidR="00C8488C" w:rsidRDefault="00C8488C" w:rsidP="0072069D">
      <w:pPr>
        <w:pStyle w:val="BodyTextIndent3"/>
        <w:numPr>
          <w:ilvl w:val="1"/>
          <w:numId w:val="12"/>
        </w:numPr>
        <w:tabs>
          <w:tab w:val="clear" w:pos="1440"/>
          <w:tab w:val="num" w:pos="990"/>
        </w:tabs>
        <w:spacing w:before="60"/>
        <w:ind w:left="1080"/>
        <w:jc w:val="left"/>
        <w:rPr>
          <w:sz w:val="22"/>
        </w:rPr>
      </w:pPr>
      <w:r>
        <w:rPr>
          <w:sz w:val="22"/>
        </w:rPr>
        <w:t xml:space="preserve">Rinse the electrode thoroughly with tap water and make sure it is CLEAN (free of any debris). At this point you mayeither rinse the electrode thoroughly with </w:t>
      </w:r>
      <w:r>
        <w:rPr>
          <w:b/>
          <w:bCs/>
          <w:sz w:val="22"/>
          <w:u w:val="single"/>
        </w:rPr>
        <w:t>deionized</w:t>
      </w:r>
      <w:r>
        <w:rPr>
          <w:sz w:val="22"/>
        </w:rPr>
        <w:t xml:space="preserve"> water and take another reading (on a different sample) or place it back into the tap water holding solution.</w:t>
      </w:r>
    </w:p>
    <w:p w:rsidR="00A25C46" w:rsidRDefault="00A25C46" w:rsidP="005C0711">
      <w:pPr>
        <w:jc w:val="both"/>
        <w:rPr>
          <w:b/>
          <w:sz w:val="28"/>
          <w:u w:val="single"/>
        </w:rPr>
      </w:pPr>
    </w:p>
    <w:p w:rsidR="005C0711" w:rsidRDefault="005C0711" w:rsidP="005C0711">
      <w:pPr>
        <w:jc w:val="both"/>
        <w:rPr>
          <w:sz w:val="28"/>
        </w:rPr>
      </w:pPr>
      <w:r>
        <w:rPr>
          <w:b/>
          <w:sz w:val="28"/>
          <w:u w:val="single"/>
        </w:rPr>
        <w:t>3. Soil texture by mechanical sieving</w:t>
      </w:r>
    </w:p>
    <w:p w:rsidR="0072069D" w:rsidRDefault="005C0711" w:rsidP="00C8488C">
      <w:r>
        <w:t xml:space="preserve">The determination of soil texture by mechanically separating particle size class with sieves and weighing those constituents is a relatively easy, rapid, and common approach to gathering information about texture. Unfortunately, it is not practical to separate clay </w:t>
      </w:r>
      <w:r w:rsidR="00611CC1">
        <w:t xml:space="preserve">(&lt; .002 mm diameter) </w:t>
      </w:r>
      <w:r>
        <w:t xml:space="preserve">and silt </w:t>
      </w:r>
      <w:r w:rsidR="00611CC1">
        <w:t xml:space="preserve">(.002 to .05 mm diameter) </w:t>
      </w:r>
      <w:r>
        <w:t xml:space="preserve">constituents </w:t>
      </w:r>
      <w:r w:rsidR="00611CC1">
        <w:t>using this method. Thus, we will supplement this approach with the hydrometer method (part 4 below) which will allow the separation of those constituents.</w:t>
      </w:r>
    </w:p>
    <w:p w:rsidR="00275F75" w:rsidRDefault="00275F75" w:rsidP="00275F75"/>
    <w:p w:rsidR="00275F75" w:rsidRDefault="00275F75" w:rsidP="00275F75">
      <w:r>
        <w:t xml:space="preserve">You will be measuring </w:t>
      </w:r>
      <w:r w:rsidR="002B79D0">
        <w:t>FOUR</w:t>
      </w:r>
      <w:r>
        <w:t xml:space="preserve"> replicate samples from each site</w:t>
      </w:r>
      <w:r w:rsidR="002B79D0">
        <w:t xml:space="preserve"> (one from each of the 4 paper bags)</w:t>
      </w:r>
      <w:r>
        <w:t xml:space="preserve">: </w:t>
      </w:r>
    </w:p>
    <w:p w:rsidR="00275F75" w:rsidRDefault="002B79D0" w:rsidP="00275F75">
      <w:pPr>
        <w:numPr>
          <w:ilvl w:val="0"/>
          <w:numId w:val="29"/>
        </w:numPr>
        <w:spacing w:before="120"/>
      </w:pPr>
      <w:r>
        <w:t>4 samples per site x 2</w:t>
      </w:r>
      <w:r w:rsidR="00275F75">
        <w:t xml:space="preserve"> sites = </w:t>
      </w:r>
      <w:r>
        <w:t>8</w:t>
      </w:r>
      <w:r w:rsidR="00275F75">
        <w:t xml:space="preserve"> soil samples for mechanical </w:t>
      </w:r>
      <w:r w:rsidR="00C80D74">
        <w:t>sieving</w:t>
      </w:r>
    </w:p>
    <w:p w:rsidR="005C0711" w:rsidRDefault="005C0711" w:rsidP="00C80D74">
      <w:pPr>
        <w:pStyle w:val="BodyTextIndent3"/>
        <w:spacing w:before="240"/>
        <w:rPr>
          <w:u w:val="single"/>
        </w:rPr>
      </w:pPr>
      <w:r>
        <w:rPr>
          <w:u w:val="single"/>
        </w:rPr>
        <w:t>Prepare soil:</w:t>
      </w:r>
    </w:p>
    <w:p w:rsidR="00275F75" w:rsidRDefault="005C0711" w:rsidP="005C0711">
      <w:pPr>
        <w:pStyle w:val="BodyTextIndent3"/>
        <w:numPr>
          <w:ilvl w:val="0"/>
          <w:numId w:val="15"/>
        </w:numPr>
        <w:spacing w:before="60"/>
      </w:pPr>
      <w:r>
        <w:t xml:space="preserve">For each sample </w:t>
      </w:r>
      <w:r w:rsidR="00275F75">
        <w:t xml:space="preserve">take </w:t>
      </w:r>
      <w:r w:rsidR="00B91BD9">
        <w:t>7</w:t>
      </w:r>
      <w:r>
        <w:t>00</w:t>
      </w:r>
      <w:r w:rsidR="00275F75">
        <w:t xml:space="preserve"> </w:t>
      </w:r>
      <w:r>
        <w:t xml:space="preserve">ml of air-dried soil </w:t>
      </w:r>
      <w:r w:rsidR="00275F75">
        <w:t>from a paper bag and remove any large organic debris</w:t>
      </w:r>
      <w:r w:rsidR="0010057A">
        <w:t xml:space="preserve"> (the remainder of the soil in the bags will be used for part 4 below)</w:t>
      </w:r>
      <w:r w:rsidR="00275F75">
        <w:t xml:space="preserve">. </w:t>
      </w:r>
    </w:p>
    <w:p w:rsidR="005C0711" w:rsidRDefault="00275F75" w:rsidP="005C0711">
      <w:pPr>
        <w:pStyle w:val="BodyTextIndent3"/>
        <w:numPr>
          <w:ilvl w:val="0"/>
          <w:numId w:val="15"/>
        </w:numPr>
        <w:spacing w:before="60"/>
      </w:pPr>
      <w:r>
        <w:t xml:space="preserve">Grind the soil in a mortar and pestel </w:t>
      </w:r>
      <w:r w:rsidR="005C0711">
        <w:t xml:space="preserve">to </w:t>
      </w:r>
      <w:r>
        <w:t>eliminate soil</w:t>
      </w:r>
      <w:r w:rsidR="005C0711">
        <w:t xml:space="preserve"> aggregates. </w:t>
      </w:r>
    </w:p>
    <w:p w:rsidR="005C0711" w:rsidRDefault="005C0711" w:rsidP="00C80D74">
      <w:pPr>
        <w:pStyle w:val="BodyTextIndent3"/>
        <w:spacing w:before="240"/>
        <w:rPr>
          <w:u w:val="single"/>
        </w:rPr>
      </w:pPr>
      <w:r>
        <w:rPr>
          <w:u w:val="single"/>
        </w:rPr>
        <w:t>Analysis:</w:t>
      </w:r>
    </w:p>
    <w:p w:rsidR="005C0711" w:rsidRDefault="005C0711" w:rsidP="005C0711">
      <w:pPr>
        <w:pStyle w:val="BodyTextIndent3"/>
        <w:numPr>
          <w:ilvl w:val="0"/>
          <w:numId w:val="15"/>
        </w:numPr>
        <w:spacing w:before="60"/>
      </w:pPr>
      <w:r>
        <w:t xml:space="preserve">Place the </w:t>
      </w:r>
      <w:r w:rsidR="00B91BD9">
        <w:t>7</w:t>
      </w:r>
      <w:r>
        <w:t xml:space="preserve">00-ml sample into a clean set of nested sieves (2 screens, a lid, </w:t>
      </w:r>
      <w:r w:rsidR="00C80D74">
        <w:t>&amp;</w:t>
      </w:r>
      <w:r>
        <w:t xml:space="preserve"> a bottom pan).</w:t>
      </w:r>
    </w:p>
    <w:p w:rsidR="005C0711" w:rsidRDefault="005C0711" w:rsidP="005C0711">
      <w:pPr>
        <w:pStyle w:val="BodyTextIndent3"/>
        <w:numPr>
          <w:ilvl w:val="0"/>
          <w:numId w:val="15"/>
        </w:numPr>
        <w:spacing w:before="60"/>
      </w:pPr>
      <w:r>
        <w:rPr>
          <w:b/>
          <w:bCs/>
          <w:u w:val="single"/>
        </w:rPr>
        <w:t>Vigorously</w:t>
      </w:r>
      <w:r>
        <w:t xml:space="preserve"> shake for </w:t>
      </w:r>
      <w:r w:rsidR="002B79D0">
        <w:t>3 minutes</w:t>
      </w:r>
      <w:r>
        <w:t>.</w:t>
      </w:r>
    </w:p>
    <w:p w:rsidR="005C0711" w:rsidRDefault="00C80D74" w:rsidP="005C0711">
      <w:pPr>
        <w:pStyle w:val="BodyTextIndent3"/>
        <w:numPr>
          <w:ilvl w:val="0"/>
          <w:numId w:val="15"/>
        </w:numPr>
        <w:spacing w:before="60"/>
      </w:pPr>
      <w:r>
        <w:lastRenderedPageBreak/>
        <w:t>On a top-loading balance, s</w:t>
      </w:r>
      <w:r w:rsidR="005C0711">
        <w:t xml:space="preserve">eparately weigh (to .01 grams) the soil components retained on each sieve and in the bottom collection pan. </w:t>
      </w:r>
    </w:p>
    <w:p w:rsidR="005C0711" w:rsidRDefault="005C0711" w:rsidP="005C0711">
      <w:pPr>
        <w:pStyle w:val="BodyTextIndent3"/>
        <w:spacing w:before="80"/>
        <w:ind w:left="2160"/>
        <w:rPr>
          <w:sz w:val="20"/>
        </w:rPr>
      </w:pPr>
      <w:r>
        <w:rPr>
          <w:sz w:val="20"/>
        </w:rPr>
        <w:t>The material trapped on top of your upper sieve is gravel.</w:t>
      </w:r>
    </w:p>
    <w:p w:rsidR="005C0711" w:rsidRDefault="005C0711" w:rsidP="005C0711">
      <w:pPr>
        <w:pStyle w:val="BodyTextIndent3"/>
        <w:spacing w:before="80"/>
        <w:ind w:left="2160"/>
        <w:rPr>
          <w:sz w:val="20"/>
        </w:rPr>
      </w:pPr>
      <w:r>
        <w:rPr>
          <w:sz w:val="20"/>
        </w:rPr>
        <w:t>The material trapped on top of your middle sieve is sand.</w:t>
      </w:r>
    </w:p>
    <w:p w:rsidR="005C0711" w:rsidRDefault="005C0711" w:rsidP="005C0711">
      <w:pPr>
        <w:pStyle w:val="BodyTextIndent3"/>
        <w:spacing w:before="80"/>
        <w:ind w:left="2160"/>
        <w:rPr>
          <w:sz w:val="20"/>
        </w:rPr>
      </w:pPr>
      <w:r>
        <w:rPr>
          <w:sz w:val="20"/>
        </w:rPr>
        <w:t xml:space="preserve">The material in your bottom pan is a </w:t>
      </w:r>
      <w:r w:rsidR="00275F75">
        <w:rPr>
          <w:sz w:val="20"/>
        </w:rPr>
        <w:t>combination</w:t>
      </w:r>
      <w:r>
        <w:rPr>
          <w:sz w:val="20"/>
        </w:rPr>
        <w:t xml:space="preserve"> of silt and clay.</w:t>
      </w:r>
    </w:p>
    <w:p w:rsidR="005C0711" w:rsidRDefault="005C0711" w:rsidP="005C0711">
      <w:pPr>
        <w:pStyle w:val="BodyTextIndent3"/>
        <w:spacing w:before="120"/>
        <w:ind w:left="1440" w:right="576"/>
      </w:pPr>
      <w:r>
        <w:rPr>
          <w:sz w:val="20"/>
        </w:rPr>
        <w:t xml:space="preserve">The USDA size classes based upon particle diameters are: gravel is &gt;2 mm in diameter; sand 2.0-.05 mm; silt .05-.002 mm; clay &lt;.002 mm. Clay particles are too small to quantitatively separate from silt by mechanical sieving.  The hydrometer method described below in part </w:t>
      </w:r>
      <w:r w:rsidR="00275F75">
        <w:rPr>
          <w:sz w:val="20"/>
        </w:rPr>
        <w:t>4</w:t>
      </w:r>
      <w:r>
        <w:rPr>
          <w:sz w:val="20"/>
        </w:rPr>
        <w:t xml:space="preserve"> can do that.  Calculate the % soil weight in each of the three soil fractions</w:t>
      </w:r>
      <w:r w:rsidR="00275F75">
        <w:rPr>
          <w:sz w:val="20"/>
        </w:rPr>
        <w:t xml:space="preserve"> listed above (equations below)</w:t>
      </w:r>
      <w:r>
        <w:rPr>
          <w:sz w:val="20"/>
        </w:rPr>
        <w:t>.</w:t>
      </w:r>
    </w:p>
    <w:p w:rsidR="005C0711" w:rsidRDefault="005C0711" w:rsidP="005C0711">
      <w:pPr>
        <w:pStyle w:val="BodyTextIndent3"/>
        <w:numPr>
          <w:ilvl w:val="0"/>
          <w:numId w:val="15"/>
        </w:numPr>
        <w:spacing w:before="60"/>
      </w:pPr>
      <w:r>
        <w:t xml:space="preserve">Be sure to use a brush to carefully clean each sieve (or bottom pan) to get all the material for weighing. Also clean the sieve set thoroughly for the next sample. </w:t>
      </w:r>
      <w:r w:rsidR="00275F75">
        <w:t xml:space="preserve">Dispose of used soil in containers provided. </w:t>
      </w:r>
      <w:r>
        <w:t xml:space="preserve">Use plastic weigh boats provided to keep the balances clean – but be sure to </w:t>
      </w:r>
      <w:r w:rsidRPr="00275F75">
        <w:rPr>
          <w:u w:val="single"/>
        </w:rPr>
        <w:t>tare the balances correctly</w:t>
      </w:r>
      <w:r>
        <w:t xml:space="preserve"> for the plastic weigh boats. If you don’t know how to do this – ASK FIRST!</w:t>
      </w:r>
    </w:p>
    <w:p w:rsidR="005C0711" w:rsidRDefault="005C0711" w:rsidP="005C0711">
      <w:pPr>
        <w:pStyle w:val="BodyTextIndent3"/>
        <w:numPr>
          <w:ilvl w:val="0"/>
          <w:numId w:val="15"/>
        </w:numPr>
        <w:spacing w:before="60"/>
      </w:pPr>
      <w:r>
        <w:t xml:space="preserve">Record the weights and calculated values </w:t>
      </w:r>
      <w:r w:rsidR="002A445E">
        <w:t>of texture classes (below)</w:t>
      </w:r>
    </w:p>
    <w:p w:rsidR="005C0711" w:rsidRDefault="005C0711" w:rsidP="005C0711">
      <w:pPr>
        <w:pStyle w:val="BodyTextIndent3"/>
        <w:rPr>
          <w:sz w:val="12"/>
        </w:rPr>
      </w:pPr>
    </w:p>
    <w:p w:rsidR="005C0711" w:rsidRDefault="004C688D" w:rsidP="005C0711">
      <w:pPr>
        <w:spacing w:before="120"/>
        <w:ind w:firstLine="720"/>
      </w:pPr>
      <w:r w:rsidRPr="004C688D">
        <w:rPr>
          <w:noProof/>
          <w:sz w:val="20"/>
        </w:rPr>
        <w:pict>
          <v:rect id="_x0000_s1097" style="position:absolute;left:0;text-align:left;margin-left:33.45pt;margin-top:.3pt;width:6in;height:87.5pt;z-index:-251652096">
            <v:shadow on="t" color="#333"/>
          </v:rect>
        </w:pict>
      </w:r>
      <w:r w:rsidR="005C0711">
        <w:t>% gravel = (weight of gravel / weight of total sample) x 100</w:t>
      </w:r>
    </w:p>
    <w:p w:rsidR="005C0711" w:rsidRDefault="005C0711" w:rsidP="005C0711">
      <w:pPr>
        <w:pStyle w:val="Footer"/>
        <w:tabs>
          <w:tab w:val="clear" w:pos="4320"/>
          <w:tab w:val="clear" w:pos="8640"/>
        </w:tabs>
        <w:spacing w:before="120"/>
      </w:pPr>
      <w:r>
        <w:tab/>
        <w:t>% sand = (weight of sand / weight of total sample) x 100</w:t>
      </w:r>
    </w:p>
    <w:p w:rsidR="005C0711" w:rsidRDefault="005C0711" w:rsidP="005C0711">
      <w:pPr>
        <w:spacing w:before="120"/>
      </w:pPr>
      <w:r>
        <w:tab/>
        <w:t>% silt+clay = (weight of silt + clay / weight of total sample) x 100</w:t>
      </w:r>
    </w:p>
    <w:p w:rsidR="005C0711" w:rsidRDefault="005C0711" w:rsidP="005C0711">
      <w:pPr>
        <w:spacing w:before="120"/>
        <w:rPr>
          <w:sz w:val="22"/>
        </w:rPr>
      </w:pPr>
      <w:r>
        <w:tab/>
      </w:r>
      <w:r>
        <w:tab/>
      </w:r>
      <w:r>
        <w:rPr>
          <w:sz w:val="22"/>
        </w:rPr>
        <w:t>weight of total sample = (weight of gravel) + (weight of sand) + (weight of silt+clay)</w:t>
      </w:r>
    </w:p>
    <w:p w:rsidR="005C0711" w:rsidRDefault="005C0711" w:rsidP="005C0711">
      <w:pPr>
        <w:jc w:val="both"/>
        <w:rPr>
          <w:b/>
          <w:sz w:val="28"/>
          <w:u w:val="single"/>
        </w:rPr>
      </w:pPr>
    </w:p>
    <w:p w:rsidR="00045CED" w:rsidRDefault="00045CED" w:rsidP="00045CED">
      <w:pPr>
        <w:jc w:val="both"/>
        <w:rPr>
          <w:b/>
          <w:sz w:val="28"/>
          <w:u w:val="single"/>
        </w:rPr>
      </w:pPr>
    </w:p>
    <w:p w:rsidR="00045CED" w:rsidRDefault="00045CED" w:rsidP="00045CED">
      <w:pPr>
        <w:jc w:val="both"/>
        <w:rPr>
          <w:sz w:val="28"/>
        </w:rPr>
      </w:pPr>
      <w:r>
        <w:rPr>
          <w:b/>
          <w:sz w:val="28"/>
          <w:u w:val="single"/>
        </w:rPr>
        <w:t>4. Soil texture by hydrometer</w:t>
      </w:r>
    </w:p>
    <w:p w:rsidR="00045CED" w:rsidRDefault="00B91BD9" w:rsidP="00E32250">
      <w:pPr>
        <w:spacing w:before="120"/>
      </w:pPr>
      <w:r>
        <w:t>You will be measuring 4</w:t>
      </w:r>
      <w:r w:rsidR="00045CED">
        <w:t xml:space="preserve"> replicate samples from each site: </w:t>
      </w:r>
    </w:p>
    <w:p w:rsidR="00045CED" w:rsidRDefault="00B91BD9" w:rsidP="00045CED">
      <w:pPr>
        <w:numPr>
          <w:ilvl w:val="0"/>
          <w:numId w:val="29"/>
        </w:numPr>
        <w:spacing w:before="120"/>
      </w:pPr>
      <w:r>
        <w:t>4</w:t>
      </w:r>
      <w:r w:rsidR="00045CED">
        <w:t xml:space="preserve"> samples per site x </w:t>
      </w:r>
      <w:r>
        <w:t>2</w:t>
      </w:r>
      <w:r w:rsidR="00045CED">
        <w:t xml:space="preserve"> sites = </w:t>
      </w:r>
      <w:r>
        <w:t>8</w:t>
      </w:r>
      <w:r w:rsidR="00045CED">
        <w:t xml:space="preserve"> soil samples for hydrometer measurements</w:t>
      </w:r>
    </w:p>
    <w:p w:rsidR="0010057A" w:rsidRDefault="0010057A" w:rsidP="00045CED">
      <w:pPr>
        <w:numPr>
          <w:ilvl w:val="0"/>
          <w:numId w:val="29"/>
        </w:numPr>
        <w:spacing w:before="120"/>
      </w:pPr>
      <w:r>
        <w:t xml:space="preserve">Use air-dried soil from the paper bags (one sample from each bag). </w:t>
      </w:r>
    </w:p>
    <w:p w:rsidR="00045CED" w:rsidRPr="00045CED" w:rsidRDefault="00045CED" w:rsidP="00045CED">
      <w:pPr>
        <w:spacing w:before="120"/>
        <w:rPr>
          <w:i/>
        </w:rPr>
      </w:pPr>
      <w:r w:rsidRPr="00045CED">
        <w:rPr>
          <w:i/>
        </w:rPr>
        <w:t>For each sample:</w:t>
      </w:r>
    </w:p>
    <w:p w:rsidR="00045CED" w:rsidRDefault="00045CED" w:rsidP="00045CED">
      <w:pPr>
        <w:pStyle w:val="BodyText"/>
        <w:spacing w:before="0"/>
        <w:rPr>
          <w:sz w:val="22"/>
        </w:rPr>
      </w:pPr>
    </w:p>
    <w:p w:rsidR="0010057A" w:rsidRDefault="0010057A" w:rsidP="0010057A">
      <w:pPr>
        <w:pStyle w:val="ListParagraph"/>
        <w:numPr>
          <w:ilvl w:val="0"/>
          <w:numId w:val="30"/>
        </w:numPr>
        <w:spacing w:after="0"/>
        <w:ind w:left="547"/>
        <w:rPr>
          <w:rFonts w:ascii="Times New Roman" w:hAnsi="Times New Roman"/>
        </w:rPr>
      </w:pPr>
      <w:r>
        <w:rPr>
          <w:rFonts w:ascii="Times New Roman" w:hAnsi="Times New Roman"/>
        </w:rPr>
        <w:t>Take about 200 ml of air dried soil from a paper bag and sieve it through a 2-mm mesh sieve.</w:t>
      </w:r>
    </w:p>
    <w:p w:rsidR="0010057A" w:rsidRPr="00E32250" w:rsidRDefault="0010057A" w:rsidP="0010057A">
      <w:pPr>
        <w:ind w:left="187"/>
        <w:rPr>
          <w:sz w:val="16"/>
          <w:szCs w:val="16"/>
        </w:rPr>
      </w:pPr>
    </w:p>
    <w:p w:rsidR="00045CED" w:rsidRPr="00045CED" w:rsidRDefault="00045CED" w:rsidP="00045CED">
      <w:pPr>
        <w:pStyle w:val="ListParagraph"/>
        <w:numPr>
          <w:ilvl w:val="0"/>
          <w:numId w:val="30"/>
        </w:numPr>
        <w:spacing w:after="0"/>
        <w:ind w:left="547"/>
        <w:rPr>
          <w:rFonts w:ascii="Times New Roman" w:hAnsi="Times New Roman"/>
        </w:rPr>
      </w:pPr>
      <w:r w:rsidRPr="00045CED">
        <w:rPr>
          <w:rFonts w:ascii="Times New Roman" w:hAnsi="Times New Roman"/>
        </w:rPr>
        <w:t>Weigh out ~50g of soil and record the exact mass</w:t>
      </w:r>
      <w:r>
        <w:rPr>
          <w:rFonts w:ascii="Times New Roman" w:hAnsi="Times New Roman"/>
        </w:rPr>
        <w:t xml:space="preserve"> to .01 grams on a top-loading balance</w:t>
      </w:r>
      <w:r w:rsidRPr="00045CED">
        <w:rPr>
          <w:rFonts w:ascii="Times New Roman" w:hAnsi="Times New Roman"/>
        </w:rPr>
        <w:t xml:space="preserve">.  </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Transfer the soil to a metal mixing cup.  Fill the cup to the second indentation with deionized water.  Add 10mL of the dispersing agent, 10% sodium hexametaphosphate solution.</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Place the mixing cup on the mixer.  Insert the lip of the cup in the upper container support on the stand of the mixer and rest the bottom of the cup on the lower container rest.  Make sure the cup is secure.  Turn on the mixer to the lower setting.  Mix the soil suspension for 10 minutes.  Monitor your sample while it is mixing.  Roots can get tangled around the moving parts, causing liquid to spray out of the cup.</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Transfer the suspension to a 1-L glass graduated cylinder.  Wash all of the soil from the mixing cup into the cylinder with a wash bottle of deionized water.</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Add deionized water to the cylinder to bring the volume of the suspension up to 1L.</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 xml:space="preserve">Hold the cylinder steady with one hand.  Mix the soil suspension vigorously by moving the mixing tool up </w:t>
      </w:r>
      <w:r w:rsidRPr="00045CED">
        <w:rPr>
          <w:rFonts w:ascii="Times New Roman" w:hAnsi="Times New Roman"/>
        </w:rPr>
        <w:lastRenderedPageBreak/>
        <w:t>and down through the cylinder for 1 minute.  As soon as you stop mixing, start timing.</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 xml:space="preserve">Immediately place the hydrometer </w:t>
      </w:r>
      <w:r w:rsidRPr="00045CED">
        <w:rPr>
          <w:rFonts w:ascii="Times New Roman" w:hAnsi="Times New Roman"/>
          <w:b/>
          <w:u w:val="single"/>
        </w:rPr>
        <w:t>GENTLY</w:t>
      </w:r>
      <w:r w:rsidRPr="00045CED">
        <w:rPr>
          <w:rFonts w:ascii="Times New Roman" w:hAnsi="Times New Roman"/>
        </w:rPr>
        <w:t xml:space="preserve"> into the cylinder</w:t>
      </w:r>
      <w:r>
        <w:rPr>
          <w:rFonts w:ascii="Times New Roman" w:hAnsi="Times New Roman"/>
        </w:rPr>
        <w:t xml:space="preserve"> (we only have one!)</w:t>
      </w:r>
      <w:r w:rsidRPr="00045CED">
        <w:rPr>
          <w:rFonts w:ascii="Times New Roman" w:hAnsi="Times New Roman"/>
        </w:rPr>
        <w:t>.</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Take a hydrometer reading 40 seconds after you remove the mixing tool.  Record the reading.  (The reading is the number visible at the surface of the water line.)</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 xml:space="preserve">Repeat steps 6-8 and record </w:t>
      </w:r>
      <w:r>
        <w:rPr>
          <w:rFonts w:ascii="Times New Roman" w:hAnsi="Times New Roman"/>
        </w:rPr>
        <w:t>a</w:t>
      </w:r>
      <w:r w:rsidRPr="00045CED">
        <w:rPr>
          <w:rFonts w:ascii="Times New Roman" w:hAnsi="Times New Roman"/>
        </w:rPr>
        <w:t xml:space="preserve"> second reading.  Calculate the average of the two 40</w:t>
      </w:r>
      <w:r>
        <w:rPr>
          <w:rFonts w:ascii="Times New Roman" w:hAnsi="Times New Roman"/>
        </w:rPr>
        <w:t xml:space="preserve"> </w:t>
      </w:r>
      <w:r w:rsidRPr="00045CED">
        <w:rPr>
          <w:rFonts w:ascii="Times New Roman" w:hAnsi="Times New Roman"/>
        </w:rPr>
        <w:t>s</w:t>
      </w:r>
      <w:r>
        <w:rPr>
          <w:rFonts w:ascii="Times New Roman" w:hAnsi="Times New Roman"/>
        </w:rPr>
        <w:t>econd</w:t>
      </w:r>
      <w:r w:rsidRPr="00045CED">
        <w:rPr>
          <w:rFonts w:ascii="Times New Roman" w:hAnsi="Times New Roman"/>
        </w:rPr>
        <w:t xml:space="preserve"> readings.  </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Carefully insert the thermometer into the suspension.  Read and record the temperature of the suspension.  Temperature changes the viscosity of water, so if the temperature is &gt;68°F, add 0.2 to the hydrometer reading for each degree above.  If it is &lt;68°F, subtract 0.2 for each degree below.</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 xml:space="preserve">Wait two hours and take a second </w:t>
      </w:r>
      <w:r>
        <w:rPr>
          <w:rFonts w:ascii="Times New Roman" w:hAnsi="Times New Roman"/>
        </w:rPr>
        <w:t xml:space="preserve">set of readings </w:t>
      </w:r>
      <w:r w:rsidRPr="00045CED">
        <w:rPr>
          <w:rFonts w:ascii="Times New Roman" w:hAnsi="Times New Roman"/>
        </w:rPr>
        <w:t>reading</w:t>
      </w:r>
      <w:r>
        <w:rPr>
          <w:rFonts w:ascii="Times New Roman" w:hAnsi="Times New Roman"/>
        </w:rPr>
        <w:t xml:space="preserve"> (steps 7-9)</w:t>
      </w:r>
      <w:r w:rsidRPr="00045CED">
        <w:rPr>
          <w:rFonts w:ascii="Times New Roman" w:hAnsi="Times New Roman"/>
        </w:rPr>
        <w:t xml:space="preserve">.  </w:t>
      </w:r>
      <w:r w:rsidRPr="00045CED">
        <w:rPr>
          <w:rFonts w:ascii="Times New Roman" w:hAnsi="Times New Roman"/>
          <w:b/>
        </w:rPr>
        <w:t>DO NOT MIX AGAIN</w:t>
      </w:r>
      <w:r w:rsidRPr="00045CED">
        <w:rPr>
          <w:rFonts w:ascii="Times New Roman" w:hAnsi="Times New Roman"/>
        </w:rPr>
        <w:t xml:space="preserve">.  </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ind w:left="540"/>
        <w:rPr>
          <w:rFonts w:ascii="Times New Roman" w:hAnsi="Times New Roman"/>
        </w:rPr>
      </w:pPr>
      <w:r w:rsidRPr="00045CED">
        <w:rPr>
          <w:rFonts w:ascii="Times New Roman" w:hAnsi="Times New Roman"/>
        </w:rPr>
        <w:t>Read and record the temperature</w:t>
      </w:r>
      <w:r w:rsidR="006E7855">
        <w:rPr>
          <w:rFonts w:ascii="Times New Roman" w:hAnsi="Times New Roman"/>
        </w:rPr>
        <w:t xml:space="preserve"> of the suspension</w:t>
      </w:r>
      <w:r w:rsidRPr="00045CED">
        <w:rPr>
          <w:rFonts w:ascii="Times New Roman" w:hAnsi="Times New Roman"/>
        </w:rPr>
        <w:t>.</w:t>
      </w:r>
    </w:p>
    <w:p w:rsidR="00045CED" w:rsidRPr="00045CED" w:rsidRDefault="00045CED" w:rsidP="00045CED">
      <w:pPr>
        <w:pStyle w:val="ListParagraph"/>
        <w:ind w:left="540"/>
        <w:rPr>
          <w:rFonts w:ascii="Times New Roman" w:hAnsi="Times New Roman"/>
          <w:sz w:val="16"/>
          <w:szCs w:val="16"/>
        </w:rPr>
      </w:pPr>
    </w:p>
    <w:p w:rsidR="00045CED" w:rsidRPr="00045CED" w:rsidRDefault="00045CED" w:rsidP="00045CED">
      <w:pPr>
        <w:pStyle w:val="ListParagraph"/>
        <w:numPr>
          <w:ilvl w:val="0"/>
          <w:numId w:val="30"/>
        </w:numPr>
        <w:spacing w:after="0"/>
        <w:ind w:left="547"/>
        <w:rPr>
          <w:rFonts w:ascii="Times New Roman" w:hAnsi="Times New Roman"/>
        </w:rPr>
      </w:pPr>
      <w:r w:rsidRPr="00045CED">
        <w:rPr>
          <w:rFonts w:ascii="Times New Roman" w:hAnsi="Times New Roman"/>
        </w:rPr>
        <w:t xml:space="preserve">Calculate the percentages of sand, silt, and clay using the equations given below.  </w:t>
      </w:r>
    </w:p>
    <w:p w:rsidR="00045CED" w:rsidRPr="00045CED" w:rsidRDefault="00045CED" w:rsidP="00045CED">
      <w:pPr>
        <w:ind w:left="540"/>
        <w:rPr>
          <w:b/>
        </w:rPr>
      </w:pPr>
    </w:p>
    <w:p w:rsidR="00045CED" w:rsidRPr="00045CED" w:rsidRDefault="00045CED" w:rsidP="00045CED">
      <w:pPr>
        <w:ind w:left="540"/>
        <w:rPr>
          <w:b/>
        </w:rPr>
      </w:pPr>
      <w:r w:rsidRPr="00045CED">
        <w:rPr>
          <w:b/>
        </w:rPr>
        <w:t>Calculations:</w:t>
      </w:r>
    </w:p>
    <w:p w:rsidR="00045CED" w:rsidRPr="00B91BD9" w:rsidRDefault="00045CED" w:rsidP="006E7855">
      <w:pPr>
        <w:spacing w:before="120"/>
        <w:ind w:left="1080"/>
        <w:rPr>
          <w:u w:val="single"/>
        </w:rPr>
      </w:pPr>
      <w:r w:rsidRPr="00B91BD9">
        <w:rPr>
          <w:u w:val="single"/>
        </w:rPr>
        <w:t>40</w:t>
      </w:r>
      <w:r w:rsidR="006E7855" w:rsidRPr="00B91BD9">
        <w:rPr>
          <w:u w:val="single"/>
        </w:rPr>
        <w:t xml:space="preserve"> </w:t>
      </w:r>
      <w:r w:rsidRPr="00B91BD9">
        <w:rPr>
          <w:u w:val="single"/>
        </w:rPr>
        <w:t>s</w:t>
      </w:r>
      <w:r w:rsidR="006E7855" w:rsidRPr="00B91BD9">
        <w:rPr>
          <w:u w:val="single"/>
        </w:rPr>
        <w:t>ec</w:t>
      </w:r>
      <w:r w:rsidRPr="00B91BD9">
        <w:rPr>
          <w:u w:val="single"/>
        </w:rPr>
        <w:t xml:space="preserve"> reading</w:t>
      </w:r>
      <w:r w:rsidR="006E7855" w:rsidRPr="00B91BD9">
        <w:rPr>
          <w:u w:val="single"/>
        </w:rPr>
        <w:t xml:space="preserve"> (corrected for temperature) </w:t>
      </w:r>
      <w:r w:rsidRPr="00B91BD9">
        <w:rPr>
          <w:u w:val="single"/>
        </w:rPr>
        <w:t xml:space="preserve"> = </w:t>
      </w:r>
      <w:r w:rsidR="006E7855" w:rsidRPr="00B91BD9">
        <w:rPr>
          <w:u w:val="single"/>
        </w:rPr>
        <w:t xml:space="preserve"> </w:t>
      </w:r>
      <w:r w:rsidRPr="00B91BD9">
        <w:rPr>
          <w:u w:val="single"/>
        </w:rPr>
        <w:t>grams (silt + clay)</w:t>
      </w:r>
      <w:r w:rsidR="006E7855" w:rsidRPr="00B91BD9">
        <w:rPr>
          <w:u w:val="single"/>
        </w:rPr>
        <w:t xml:space="preserve"> </w:t>
      </w:r>
      <w:r w:rsidRPr="00B91BD9">
        <w:rPr>
          <w:u w:val="single"/>
        </w:rPr>
        <w:t>/</w:t>
      </w:r>
      <w:r w:rsidR="006E7855" w:rsidRPr="00B91BD9">
        <w:rPr>
          <w:u w:val="single"/>
        </w:rPr>
        <w:t xml:space="preserve"> </w:t>
      </w:r>
      <w:r w:rsidRPr="00B91BD9">
        <w:rPr>
          <w:u w:val="single"/>
        </w:rPr>
        <w:t>liter</w:t>
      </w:r>
    </w:p>
    <w:p w:rsidR="00045CED" w:rsidRPr="00B91BD9" w:rsidRDefault="00045CED" w:rsidP="006E7855">
      <w:pPr>
        <w:spacing w:before="120"/>
        <w:ind w:left="1080" w:firstLine="360"/>
        <w:rPr>
          <w:rFonts w:asciiTheme="minorHAnsi" w:hAnsiTheme="minorHAnsi"/>
          <w:b/>
        </w:rPr>
      </w:pPr>
      <w:r w:rsidRPr="00B91BD9">
        <w:rPr>
          <w:rFonts w:asciiTheme="minorHAnsi" w:hAnsiTheme="minorHAnsi"/>
          <w:b/>
        </w:rPr>
        <w:t>%Sand = {[(sample weight) – grams (silt + clay)]/(sample weight)} x 100</w:t>
      </w:r>
    </w:p>
    <w:p w:rsidR="00045CED" w:rsidRPr="00B91BD9" w:rsidRDefault="00045CED" w:rsidP="00B91BD9">
      <w:pPr>
        <w:spacing w:before="240"/>
        <w:ind w:left="1080"/>
        <w:rPr>
          <w:u w:val="single"/>
        </w:rPr>
      </w:pPr>
      <w:r w:rsidRPr="00B91BD9">
        <w:rPr>
          <w:u w:val="single"/>
        </w:rPr>
        <w:t>2</w:t>
      </w:r>
      <w:r w:rsidR="006E7855" w:rsidRPr="00B91BD9">
        <w:rPr>
          <w:u w:val="single"/>
        </w:rPr>
        <w:t xml:space="preserve"> </w:t>
      </w:r>
      <w:r w:rsidRPr="00B91BD9">
        <w:rPr>
          <w:u w:val="single"/>
        </w:rPr>
        <w:t>h</w:t>
      </w:r>
      <w:r w:rsidR="006E7855" w:rsidRPr="00B91BD9">
        <w:rPr>
          <w:u w:val="single"/>
        </w:rPr>
        <w:t>r</w:t>
      </w:r>
      <w:r w:rsidRPr="00B91BD9">
        <w:rPr>
          <w:u w:val="single"/>
        </w:rPr>
        <w:t xml:space="preserve"> reading </w:t>
      </w:r>
      <w:r w:rsidR="006E7855" w:rsidRPr="00B91BD9">
        <w:rPr>
          <w:u w:val="single"/>
        </w:rPr>
        <w:t xml:space="preserve">(corrected for temperature) </w:t>
      </w:r>
      <w:r w:rsidRPr="00B91BD9">
        <w:rPr>
          <w:u w:val="single"/>
        </w:rPr>
        <w:t>= grams (clay)</w:t>
      </w:r>
      <w:r w:rsidR="006E7855" w:rsidRPr="00B91BD9">
        <w:rPr>
          <w:u w:val="single"/>
        </w:rPr>
        <w:t xml:space="preserve"> </w:t>
      </w:r>
      <w:r w:rsidRPr="00B91BD9">
        <w:rPr>
          <w:u w:val="single"/>
        </w:rPr>
        <w:t>/</w:t>
      </w:r>
      <w:r w:rsidR="006E7855" w:rsidRPr="00B91BD9">
        <w:rPr>
          <w:u w:val="single"/>
        </w:rPr>
        <w:t xml:space="preserve"> </w:t>
      </w:r>
      <w:r w:rsidRPr="00B91BD9">
        <w:rPr>
          <w:u w:val="single"/>
        </w:rPr>
        <w:t>liter</w:t>
      </w:r>
    </w:p>
    <w:p w:rsidR="00045CED" w:rsidRPr="00B91BD9" w:rsidRDefault="00045CED" w:rsidP="00B91BD9">
      <w:pPr>
        <w:spacing w:before="240"/>
        <w:ind w:left="1080" w:firstLine="360"/>
        <w:rPr>
          <w:rFonts w:asciiTheme="minorHAnsi" w:hAnsiTheme="minorHAnsi"/>
          <w:b/>
        </w:rPr>
      </w:pPr>
      <w:r w:rsidRPr="00B91BD9">
        <w:rPr>
          <w:rFonts w:asciiTheme="minorHAnsi" w:hAnsiTheme="minorHAnsi"/>
          <w:b/>
        </w:rPr>
        <w:t>% Clay = {grams (clay)</w:t>
      </w:r>
      <w:r w:rsidR="006E7855" w:rsidRPr="00B91BD9">
        <w:rPr>
          <w:rFonts w:asciiTheme="minorHAnsi" w:hAnsiTheme="minorHAnsi"/>
          <w:b/>
        </w:rPr>
        <w:t xml:space="preserve"> </w:t>
      </w:r>
      <w:r w:rsidRPr="00B91BD9">
        <w:rPr>
          <w:rFonts w:asciiTheme="minorHAnsi" w:hAnsiTheme="minorHAnsi"/>
          <w:b/>
        </w:rPr>
        <w:t>/</w:t>
      </w:r>
      <w:r w:rsidR="006E7855" w:rsidRPr="00B91BD9">
        <w:rPr>
          <w:rFonts w:asciiTheme="minorHAnsi" w:hAnsiTheme="minorHAnsi"/>
          <w:b/>
        </w:rPr>
        <w:t xml:space="preserve"> </w:t>
      </w:r>
      <w:r w:rsidRPr="00B91BD9">
        <w:rPr>
          <w:rFonts w:asciiTheme="minorHAnsi" w:hAnsiTheme="minorHAnsi"/>
          <w:b/>
        </w:rPr>
        <w:t>(sample weight)} x 100</w:t>
      </w:r>
    </w:p>
    <w:p w:rsidR="00045CED" w:rsidRPr="00B91BD9" w:rsidRDefault="00045CED" w:rsidP="00B91BD9">
      <w:pPr>
        <w:spacing w:before="240"/>
        <w:ind w:left="1080" w:firstLine="360"/>
        <w:rPr>
          <w:rFonts w:asciiTheme="minorHAnsi" w:hAnsiTheme="minorHAnsi"/>
          <w:b/>
        </w:rPr>
      </w:pPr>
      <w:r w:rsidRPr="00B91BD9">
        <w:rPr>
          <w:rFonts w:asciiTheme="minorHAnsi" w:hAnsiTheme="minorHAnsi"/>
          <w:b/>
        </w:rPr>
        <w:t xml:space="preserve">% Silt = 100 </w:t>
      </w:r>
      <w:r w:rsidR="006E7855" w:rsidRPr="00B91BD9">
        <w:rPr>
          <w:rFonts w:asciiTheme="minorHAnsi" w:hAnsiTheme="minorHAnsi"/>
          <w:b/>
        </w:rPr>
        <w:t>–</w:t>
      </w:r>
      <w:r w:rsidRPr="00B91BD9">
        <w:rPr>
          <w:rFonts w:asciiTheme="minorHAnsi" w:hAnsiTheme="minorHAnsi"/>
          <w:b/>
        </w:rPr>
        <w:t xml:space="preserve"> </w:t>
      </w:r>
      <w:r w:rsidR="006E7855" w:rsidRPr="00B91BD9">
        <w:rPr>
          <w:rFonts w:asciiTheme="minorHAnsi" w:hAnsiTheme="minorHAnsi"/>
          <w:b/>
        </w:rPr>
        <w:t>(</w:t>
      </w:r>
      <w:r w:rsidRPr="00B91BD9">
        <w:rPr>
          <w:rFonts w:asciiTheme="minorHAnsi" w:hAnsiTheme="minorHAnsi"/>
          <w:b/>
        </w:rPr>
        <w:t xml:space="preserve">% Sand </w:t>
      </w:r>
      <w:r w:rsidR="006E7855" w:rsidRPr="00B91BD9">
        <w:rPr>
          <w:rFonts w:asciiTheme="minorHAnsi" w:hAnsiTheme="minorHAnsi"/>
          <w:b/>
        </w:rPr>
        <w:t>+</w:t>
      </w:r>
      <w:r w:rsidRPr="00B91BD9">
        <w:rPr>
          <w:rFonts w:asciiTheme="minorHAnsi" w:hAnsiTheme="minorHAnsi"/>
          <w:b/>
        </w:rPr>
        <w:t xml:space="preserve"> % Clay</w:t>
      </w:r>
      <w:r w:rsidR="006E7855" w:rsidRPr="00B91BD9">
        <w:rPr>
          <w:rFonts w:asciiTheme="minorHAnsi" w:hAnsiTheme="minorHAnsi"/>
          <w:b/>
        </w:rPr>
        <w:t>)</w:t>
      </w:r>
    </w:p>
    <w:p w:rsidR="00706B56" w:rsidRDefault="0072069D" w:rsidP="00706B56">
      <w:pPr>
        <w:pStyle w:val="BodyText"/>
        <w:rPr>
          <w:sz w:val="22"/>
        </w:rPr>
      </w:pPr>
      <w:r>
        <w:rPr>
          <w:sz w:val="22"/>
        </w:rPr>
        <w:br w:type="page"/>
      </w:r>
      <w:r w:rsidR="006E7855">
        <w:rPr>
          <w:sz w:val="22"/>
        </w:rPr>
        <w:lastRenderedPageBreak/>
        <w:t xml:space="preserve">You can use the hydrometer results to determine the soil texture class of your soils as expressed by the USDA soil texture class triangle (presented in </w:t>
      </w:r>
      <w:r w:rsidR="00E32250">
        <w:rPr>
          <w:sz w:val="22"/>
        </w:rPr>
        <w:t>lecture</w:t>
      </w:r>
      <w:r w:rsidR="006E7855">
        <w:rPr>
          <w:sz w:val="22"/>
        </w:rPr>
        <w:t xml:space="preserve"> on May </w:t>
      </w:r>
      <w:r w:rsidR="00E32250">
        <w:rPr>
          <w:sz w:val="22"/>
        </w:rPr>
        <w:t>4</w:t>
      </w:r>
      <w:r w:rsidR="006E7855">
        <w:rPr>
          <w:sz w:val="22"/>
        </w:rPr>
        <w:t>).</w:t>
      </w:r>
    </w:p>
    <w:p w:rsidR="00F9138E" w:rsidRDefault="00F9138E" w:rsidP="00706B56">
      <w:pPr>
        <w:pStyle w:val="BodyText"/>
        <w:rPr>
          <w:sz w:val="22"/>
        </w:rPr>
      </w:pPr>
    </w:p>
    <w:p w:rsidR="00F9138E" w:rsidRDefault="00A84C09" w:rsidP="00706B56">
      <w:pPr>
        <w:pStyle w:val="BodyText"/>
        <w:rPr>
          <w:sz w:val="22"/>
        </w:rPr>
      </w:pPr>
      <w:r>
        <w:rPr>
          <w:noProof/>
        </w:rPr>
        <w:drawing>
          <wp:anchor distT="0" distB="0" distL="114300" distR="114300" simplePos="0" relativeHeight="251652096" behindDoc="1" locked="0" layoutInCell="1" allowOverlap="1">
            <wp:simplePos x="0" y="0"/>
            <wp:positionH relativeFrom="column">
              <wp:posOffset>399415</wp:posOffset>
            </wp:positionH>
            <wp:positionV relativeFrom="paragraph">
              <wp:posOffset>546100</wp:posOffset>
            </wp:positionV>
            <wp:extent cx="5626735" cy="5933440"/>
            <wp:effectExtent l="19050" t="0" r="0" b="0"/>
            <wp:wrapNone/>
            <wp:docPr id="5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a:srcRect t="-154" b="-154"/>
                    <a:stretch>
                      <a:fillRect/>
                    </a:stretch>
                  </pic:blipFill>
                  <pic:spPr bwMode="auto">
                    <a:xfrm>
                      <a:off x="0" y="0"/>
                      <a:ext cx="5626735" cy="5933440"/>
                    </a:xfrm>
                    <a:prstGeom prst="rect">
                      <a:avLst/>
                    </a:prstGeom>
                    <a:noFill/>
                    <a:ln w="9525">
                      <a:noFill/>
                      <a:miter lim="800000"/>
                      <a:headEnd/>
                      <a:tailEnd/>
                    </a:ln>
                  </pic:spPr>
                </pic:pic>
              </a:graphicData>
            </a:graphic>
          </wp:anchor>
        </w:drawing>
      </w:r>
      <w:r w:rsidR="004C688D" w:rsidRPr="004C688D">
        <w:rPr>
          <w:noProof/>
        </w:rPr>
        <w:pict>
          <v:shape id="_x0000_s1081" type="#_x0000_t202" style="position:absolute;left:0;text-align:left;margin-left:31.45pt;margin-top:8.4pt;width:439.25pt;height:30.75pt;z-index:251653120;mso-position-horizontal-relative:text;mso-position-vertical-relative:text" stroked="f">
            <v:textbox style="mso-next-textbox:#_x0000_s1081">
              <w:txbxContent>
                <w:p w:rsidR="006160E3" w:rsidRPr="006160E3" w:rsidRDefault="006160E3" w:rsidP="006160E3">
                  <w:pPr>
                    <w:jc w:val="center"/>
                    <w:rPr>
                      <w:rFonts w:ascii="Arial" w:hAnsi="Arial" w:cs="Arial"/>
                      <w:b/>
                      <w:color w:val="000000"/>
                      <w:sz w:val="32"/>
                      <w:szCs w:val="32"/>
                    </w:rPr>
                  </w:pPr>
                  <w:r w:rsidRPr="006160E3">
                    <w:rPr>
                      <w:rFonts w:ascii="Arial" w:hAnsi="Arial" w:cs="Arial"/>
                      <w:b/>
                      <w:color w:val="000000"/>
                      <w:sz w:val="32"/>
                      <w:szCs w:val="32"/>
                    </w:rPr>
                    <w:t>USDA Soil Texture Class Triangle</w:t>
                  </w:r>
                </w:p>
              </w:txbxContent>
            </v:textbox>
          </v:shape>
        </w:pict>
      </w: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706B56">
      <w:pPr>
        <w:pStyle w:val="BodyText"/>
        <w:rPr>
          <w:sz w:val="22"/>
        </w:rPr>
      </w:pPr>
    </w:p>
    <w:p w:rsidR="00F9138E" w:rsidRDefault="00F9138E" w:rsidP="00F9138E">
      <w:pPr>
        <w:spacing w:before="120"/>
        <w:jc w:val="both"/>
        <w:rPr>
          <w:rFonts w:ascii="Garamond" w:hAnsi="Garamond"/>
          <w:b/>
          <w:sz w:val="28"/>
        </w:rPr>
      </w:pPr>
      <w:r>
        <w:rPr>
          <w:sz w:val="22"/>
        </w:rPr>
        <w:br w:type="page"/>
      </w:r>
      <w:r>
        <w:rPr>
          <w:rFonts w:ascii="Garamond" w:hAnsi="Garamond"/>
          <w:b/>
          <w:sz w:val="28"/>
        </w:rPr>
        <w:lastRenderedPageBreak/>
        <w:t>DATA ANALYSIS &amp; COMPARISONS</w:t>
      </w:r>
    </w:p>
    <w:p w:rsidR="00C02229" w:rsidRDefault="00F9138E" w:rsidP="00F9138E">
      <w:pPr>
        <w:spacing w:before="120"/>
        <w:rPr>
          <w:bCs/>
          <w:szCs w:val="24"/>
        </w:rPr>
      </w:pPr>
      <w:r>
        <w:rPr>
          <w:bCs/>
          <w:szCs w:val="24"/>
        </w:rPr>
        <w:t>You should focus on comparing the soil environment at the t</w:t>
      </w:r>
      <w:r w:rsidR="00F344E6">
        <w:rPr>
          <w:bCs/>
          <w:szCs w:val="24"/>
        </w:rPr>
        <w:t>wo</w:t>
      </w:r>
      <w:r>
        <w:rPr>
          <w:bCs/>
          <w:szCs w:val="24"/>
        </w:rPr>
        <w:t xml:space="preserve"> sites. In the case of soil texture you will be able to analyze the differences and/or similarities in the conclusions developed through three different techniques (field texture analysis, mechanical sieving, and hydrometer).  </w:t>
      </w:r>
      <w:r w:rsidR="00C02229">
        <w:rPr>
          <w:bCs/>
          <w:szCs w:val="24"/>
        </w:rPr>
        <w:t xml:space="preserve">For your discussion you will need to draw upon information concerning the ecological implications of the variables being measured. I will </w:t>
      </w:r>
      <w:r w:rsidR="00F344E6">
        <w:rPr>
          <w:bCs/>
          <w:szCs w:val="24"/>
        </w:rPr>
        <w:t xml:space="preserve">have </w:t>
      </w:r>
      <w:r w:rsidR="00C02229">
        <w:rPr>
          <w:bCs/>
          <w:szCs w:val="24"/>
        </w:rPr>
        <w:t>introduce</w:t>
      </w:r>
      <w:r w:rsidR="00F344E6">
        <w:rPr>
          <w:bCs/>
          <w:szCs w:val="24"/>
        </w:rPr>
        <w:t>d</w:t>
      </w:r>
      <w:r w:rsidR="00C02229">
        <w:rPr>
          <w:bCs/>
          <w:szCs w:val="24"/>
        </w:rPr>
        <w:t xml:space="preserve"> these things briefly in the May </w:t>
      </w:r>
      <w:r w:rsidR="00F344E6">
        <w:rPr>
          <w:bCs/>
          <w:szCs w:val="24"/>
        </w:rPr>
        <w:t>4</w:t>
      </w:r>
      <w:r w:rsidR="00C02229">
        <w:rPr>
          <w:bCs/>
          <w:szCs w:val="24"/>
        </w:rPr>
        <w:t xml:space="preserve"> lecture and there is more detail in the electronic reserve reading for May </w:t>
      </w:r>
      <w:r w:rsidR="00F344E6">
        <w:rPr>
          <w:bCs/>
          <w:szCs w:val="24"/>
        </w:rPr>
        <w:t>4</w:t>
      </w:r>
      <w:r w:rsidR="00C02229">
        <w:rPr>
          <w:bCs/>
          <w:szCs w:val="24"/>
        </w:rPr>
        <w:t>. I can provide suggestions for further readings upon request.</w:t>
      </w:r>
    </w:p>
    <w:p w:rsidR="00C02229" w:rsidRDefault="00C02229" w:rsidP="00F9138E">
      <w:pPr>
        <w:spacing w:before="240"/>
        <w:jc w:val="both"/>
        <w:rPr>
          <w:rFonts w:ascii="Garamond" w:hAnsi="Garamond"/>
          <w:b/>
          <w:sz w:val="28"/>
        </w:rPr>
      </w:pPr>
    </w:p>
    <w:p w:rsidR="00F9138E" w:rsidRPr="00EF69D7" w:rsidRDefault="00F9138E" w:rsidP="00F9138E">
      <w:pPr>
        <w:spacing w:before="240"/>
        <w:jc w:val="both"/>
        <w:rPr>
          <w:rFonts w:ascii="Garamond" w:hAnsi="Garamond"/>
          <w:b/>
          <w:sz w:val="28"/>
        </w:rPr>
      </w:pPr>
      <w:r w:rsidRPr="00EF69D7">
        <w:rPr>
          <w:rFonts w:ascii="Garamond" w:hAnsi="Garamond"/>
          <w:b/>
          <w:sz w:val="28"/>
        </w:rPr>
        <w:t>PRODUCTS</w:t>
      </w:r>
    </w:p>
    <w:p w:rsidR="00F9138E" w:rsidRPr="00337F40" w:rsidRDefault="00F9138E" w:rsidP="00F9138E">
      <w:pPr>
        <w:spacing w:before="240"/>
        <w:rPr>
          <w:u w:val="single"/>
        </w:rPr>
      </w:pPr>
      <w:r>
        <w:rPr>
          <w:u w:val="single"/>
        </w:rPr>
        <w:t>1</w:t>
      </w:r>
      <w:r w:rsidRPr="00337F40">
        <w:rPr>
          <w:u w:val="single"/>
        </w:rPr>
        <w:t xml:space="preserve">. </w:t>
      </w:r>
      <w:r>
        <w:rPr>
          <w:u w:val="single"/>
        </w:rPr>
        <w:t>Written Report</w:t>
      </w:r>
    </w:p>
    <w:p w:rsidR="00F9138E" w:rsidRDefault="00F9138E" w:rsidP="00F9138E">
      <w:pPr>
        <w:spacing w:before="120"/>
      </w:pPr>
      <w:r>
        <w:t xml:space="preserve">Each student should submit an INDIVIDUAL written report at the start of class on </w:t>
      </w:r>
      <w:r w:rsidR="007A3E29">
        <w:t>May 20</w:t>
      </w:r>
      <w:r>
        <w:t xml:space="preserve">. </w:t>
      </w:r>
      <w:r w:rsidR="00064133">
        <w:t xml:space="preserve">You should share the raw data collected among your group members, but do the calculations independently. </w:t>
      </w:r>
      <w:r>
        <w:t>This report will include</w:t>
      </w:r>
      <w:r w:rsidR="007A3E29">
        <w:t xml:space="preserve"> (in an explicitly structured manner)</w:t>
      </w:r>
      <w:r>
        <w:t>:</w:t>
      </w:r>
    </w:p>
    <w:p w:rsidR="00F9138E" w:rsidRDefault="00F9138E" w:rsidP="00F9138E">
      <w:pPr>
        <w:numPr>
          <w:ilvl w:val="0"/>
          <w:numId w:val="31"/>
        </w:numPr>
        <w:spacing w:before="120"/>
      </w:pPr>
      <w:r>
        <w:t xml:space="preserve">A written summary of the results such as one would in a “Results” section of a scientific paper. </w:t>
      </w:r>
      <w:r w:rsidR="00064133">
        <w:t xml:space="preserve">Be sure to include ALL of the soil data that were collected – in the field and in the lab! </w:t>
      </w:r>
      <w:r>
        <w:t>Please make this double spaced. There are no page restrictions, but I would not expect much more than 4</w:t>
      </w:r>
      <w:r w:rsidR="007A3E29">
        <w:t>-6</w:t>
      </w:r>
      <w:r>
        <w:t xml:space="preserve"> pages of text (</w:t>
      </w:r>
      <w:r w:rsidR="007A3E29">
        <w:t>not including</w:t>
      </w:r>
      <w:r>
        <w:t xml:space="preserve"> a number of illustrations). </w:t>
      </w:r>
    </w:p>
    <w:p w:rsidR="00F9138E" w:rsidRDefault="00F9138E" w:rsidP="00F9138E">
      <w:pPr>
        <w:numPr>
          <w:ilvl w:val="0"/>
          <w:numId w:val="31"/>
        </w:numPr>
        <w:spacing w:before="120"/>
      </w:pPr>
      <w:r>
        <w:t>A section interpreting those results such as one might find in a “Discussion” section of a scientific paper. Cite references where appropriate (though I do not expect an extensive literature search – use the class readings and other easily available materials, such as background materials from your previous course in basic ecology).</w:t>
      </w:r>
    </w:p>
    <w:p w:rsidR="007A3E29" w:rsidRDefault="007A3E29" w:rsidP="00F9138E">
      <w:pPr>
        <w:numPr>
          <w:ilvl w:val="0"/>
          <w:numId w:val="31"/>
        </w:numPr>
        <w:spacing w:before="120"/>
      </w:pPr>
      <w:r>
        <w:t xml:space="preserve">Unlike your previous papers, I expect you to interpret your results in light of the vegetation analysis results you obtained at these two forest sites. You need not present the vegetation analysis results in the Results section here – but you should present relevant vegetation analysis data that you discuss, where you discuss it in the “Discussion” section. You can think of presenting it as if you were bringing in data from another published paper for discussion. </w:t>
      </w:r>
    </w:p>
    <w:p w:rsidR="00F9138E" w:rsidRDefault="00F9138E" w:rsidP="00F9138E">
      <w:pPr>
        <w:numPr>
          <w:ilvl w:val="0"/>
          <w:numId w:val="31"/>
        </w:numPr>
        <w:spacing w:before="120"/>
      </w:pPr>
      <w:r>
        <w:t xml:space="preserve">This paper should be of the highest quality, using feedback from your previous lab reports in this class. </w:t>
      </w:r>
    </w:p>
    <w:p w:rsidR="00F9138E" w:rsidRDefault="00F9138E" w:rsidP="00F9138E">
      <w:pPr>
        <w:numPr>
          <w:ilvl w:val="0"/>
          <w:numId w:val="31"/>
        </w:numPr>
        <w:spacing w:before="120"/>
      </w:pPr>
      <w:r>
        <w:t xml:space="preserve">The illustrations (tables and figures) used for analysis </w:t>
      </w:r>
    </w:p>
    <w:p w:rsidR="00F9138E" w:rsidRDefault="00F9138E" w:rsidP="00F9138E">
      <w:pPr>
        <w:numPr>
          <w:ilvl w:val="0"/>
          <w:numId w:val="31"/>
        </w:numPr>
        <w:spacing w:before="120"/>
      </w:pPr>
      <w:r>
        <w:t>Any other graphics you might generate to present ideas</w:t>
      </w:r>
    </w:p>
    <w:p w:rsidR="00F9138E" w:rsidRDefault="00F9138E" w:rsidP="00F9138E">
      <w:pPr>
        <w:numPr>
          <w:ilvl w:val="0"/>
          <w:numId w:val="31"/>
        </w:numPr>
        <w:spacing w:before="120"/>
      </w:pPr>
      <w:r>
        <w:t>Literature cited list (if appropriate)</w:t>
      </w:r>
    </w:p>
    <w:p w:rsidR="00F9138E" w:rsidRDefault="00F9138E" w:rsidP="00F9138E">
      <w:pPr>
        <w:jc w:val="both"/>
        <w:rPr>
          <w:sz w:val="10"/>
        </w:rPr>
      </w:pPr>
    </w:p>
    <w:p w:rsidR="00F9138E" w:rsidRPr="00F9138E" w:rsidRDefault="00F9138E" w:rsidP="00F9138E">
      <w:r w:rsidRPr="00FC25EF">
        <w:t>The</w:t>
      </w:r>
      <w:r>
        <w:t xml:space="preserve"> emphasis in grading will be on your analysis, but presentation will also be a significant factor. You should treat all written products for this class as you would a professional paper with a target audience of well educated peers not taking this same class. It should be well written, with close attention paid to clarity of writing and brevity (but not at the expense of completeness).</w:t>
      </w:r>
    </w:p>
    <w:p w:rsidR="00BC62BE" w:rsidRDefault="00BC62BE" w:rsidP="00384D72">
      <w:pPr>
        <w:ind w:left="360"/>
        <w:jc w:val="center"/>
      </w:pPr>
    </w:p>
    <w:sectPr w:rsidR="00BC62BE" w:rsidSect="004C688D">
      <w:footerReference w:type="even" r:id="rId9"/>
      <w:footerReference w:type="default" r:id="rId10"/>
      <w:type w:val="continuous"/>
      <w:pgSz w:w="12240" w:h="15840"/>
      <w:pgMar w:top="1008" w:right="1152" w:bottom="864" w:left="1152"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36" w:rsidRDefault="00441836">
      <w:r>
        <w:separator/>
      </w:r>
    </w:p>
  </w:endnote>
  <w:endnote w:type="continuationSeparator" w:id="0">
    <w:p w:rsidR="00441836" w:rsidRDefault="004418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BE" w:rsidRDefault="004C688D">
    <w:pPr>
      <w:pStyle w:val="Footer"/>
      <w:framePr w:wrap="around" w:vAnchor="text" w:hAnchor="margin" w:xAlign="center" w:y="1"/>
      <w:rPr>
        <w:rStyle w:val="PageNumber"/>
      </w:rPr>
    </w:pPr>
    <w:r>
      <w:rPr>
        <w:rStyle w:val="PageNumber"/>
      </w:rPr>
      <w:fldChar w:fldCharType="begin"/>
    </w:r>
    <w:r w:rsidR="00BC62BE">
      <w:rPr>
        <w:rStyle w:val="PageNumber"/>
      </w:rPr>
      <w:instrText xml:space="preserve">PAGE  </w:instrText>
    </w:r>
    <w:r>
      <w:rPr>
        <w:rStyle w:val="PageNumber"/>
      </w:rPr>
      <w:fldChar w:fldCharType="end"/>
    </w:r>
  </w:p>
  <w:p w:rsidR="00BC62BE" w:rsidRDefault="00BC62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BE" w:rsidRDefault="004C688D">
    <w:pPr>
      <w:pStyle w:val="Footer"/>
      <w:framePr w:wrap="around" w:vAnchor="text" w:hAnchor="margin" w:xAlign="center" w:y="1"/>
      <w:rPr>
        <w:rStyle w:val="PageNumber"/>
      </w:rPr>
    </w:pPr>
    <w:r>
      <w:rPr>
        <w:rStyle w:val="PageNumber"/>
      </w:rPr>
      <w:fldChar w:fldCharType="begin"/>
    </w:r>
    <w:r w:rsidR="00BC62BE">
      <w:rPr>
        <w:rStyle w:val="PageNumber"/>
      </w:rPr>
      <w:instrText xml:space="preserve">PAGE  </w:instrText>
    </w:r>
    <w:r>
      <w:rPr>
        <w:rStyle w:val="PageNumber"/>
      </w:rPr>
      <w:fldChar w:fldCharType="separate"/>
    </w:r>
    <w:r w:rsidR="00064133">
      <w:rPr>
        <w:rStyle w:val="PageNumber"/>
        <w:noProof/>
      </w:rPr>
      <w:t>4</w:t>
    </w:r>
    <w:r>
      <w:rPr>
        <w:rStyle w:val="PageNumber"/>
      </w:rPr>
      <w:fldChar w:fldCharType="end"/>
    </w:r>
  </w:p>
  <w:p w:rsidR="00BC62BE" w:rsidRDefault="00BC62BE">
    <w:pPr>
      <w:pStyle w:val="Footer"/>
      <w:framePr w:h="716" w:hRule="exact" w:wrap="around" w:vAnchor="text" w:hAnchor="margin" w:xAlign="center" w:y="-17"/>
      <w:jc w:val="center"/>
      <w:rPr>
        <w:rStyle w:val="PageNumber"/>
      </w:rPr>
    </w:pPr>
  </w:p>
  <w:p w:rsidR="00BC62BE" w:rsidRDefault="00BC62BE">
    <w:pPr>
      <w:pStyle w:val="Footer"/>
      <w:framePr w:h="716" w:hRule="exact" w:wrap="around" w:vAnchor="text" w:hAnchor="margin" w:xAlign="center" w:y="-17"/>
      <w:rPr>
        <w:rStyle w:val="PageNumber"/>
      </w:rPr>
    </w:pPr>
  </w:p>
  <w:p w:rsidR="00BC62BE" w:rsidRDefault="00BC62BE">
    <w:pPr>
      <w:pStyle w:val="Footer"/>
      <w:framePr w:h="716" w:hRule="exact" w:wrap="around" w:vAnchor="text" w:hAnchor="margin" w:xAlign="center" w:y="-17"/>
      <w:jc w:val="center"/>
      <w:rPr>
        <w:rStyle w:val="PageNumber"/>
      </w:rPr>
    </w:pPr>
  </w:p>
  <w:p w:rsidR="00BC62BE" w:rsidRDefault="00BC62BE">
    <w:pPr>
      <w:pStyle w:val="Footer"/>
      <w:framePr w:h="716" w:hRule="exact" w:wrap="around" w:vAnchor="text" w:hAnchor="margin" w:xAlign="center" w:y="-17"/>
      <w:rPr>
        <w:rStyle w:val="PageNumber"/>
      </w:rPr>
    </w:pPr>
  </w:p>
  <w:p w:rsidR="00BC62BE" w:rsidRDefault="00BC62BE">
    <w:pPr>
      <w:pStyle w:val="Footer"/>
      <w:framePr w:h="716" w:hRule="exact" w:wrap="around" w:vAnchor="text" w:hAnchor="margin" w:xAlign="center" w:y="-17"/>
      <w:rPr>
        <w:rStyle w:val="PageNumber"/>
      </w:rPr>
    </w:pPr>
  </w:p>
  <w:p w:rsidR="00BC62BE" w:rsidRDefault="00BC62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36" w:rsidRDefault="00441836">
      <w:r>
        <w:separator/>
      </w:r>
    </w:p>
  </w:footnote>
  <w:footnote w:type="continuationSeparator" w:id="0">
    <w:p w:rsidR="00441836" w:rsidRDefault="004418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EA63240"/>
    <w:lvl w:ilvl="0">
      <w:numFmt w:val="decimal"/>
      <w:lvlText w:val="*"/>
      <w:lvlJc w:val="left"/>
    </w:lvl>
  </w:abstractNum>
  <w:abstractNum w:abstractNumId="1">
    <w:nsid w:val="08C34716"/>
    <w:multiLevelType w:val="hybridMultilevel"/>
    <w:tmpl w:val="7FDC8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E31D3"/>
    <w:multiLevelType w:val="hybridMultilevel"/>
    <w:tmpl w:val="1B585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3A0DB1"/>
    <w:multiLevelType w:val="hybridMultilevel"/>
    <w:tmpl w:val="E2EA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E69E2"/>
    <w:multiLevelType w:val="hybridMultilevel"/>
    <w:tmpl w:val="946211B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584C3E"/>
    <w:multiLevelType w:val="hybridMultilevel"/>
    <w:tmpl w:val="8B54943E"/>
    <w:lvl w:ilvl="0" w:tplc="B8AC3362">
      <w:start w:val="1"/>
      <w:numFmt w:val="decimal"/>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8541C8"/>
    <w:multiLevelType w:val="hybridMultilevel"/>
    <w:tmpl w:val="A2C282B6"/>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8E40FA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DB3F6E"/>
    <w:multiLevelType w:val="hybridMultilevel"/>
    <w:tmpl w:val="58E229CA"/>
    <w:lvl w:ilvl="0" w:tplc="D35C2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FD14BE"/>
    <w:multiLevelType w:val="singleLevel"/>
    <w:tmpl w:val="F9444326"/>
    <w:lvl w:ilvl="0">
      <w:start w:val="1"/>
      <w:numFmt w:val="decimal"/>
      <w:lvlText w:val="%1."/>
      <w:legacy w:legacy="1" w:legacySpace="0" w:legacyIndent="360"/>
      <w:lvlJc w:val="left"/>
      <w:pPr>
        <w:ind w:left="360" w:hanging="360"/>
      </w:pPr>
    </w:lvl>
  </w:abstractNum>
  <w:abstractNum w:abstractNumId="9">
    <w:nsid w:val="204D5A4F"/>
    <w:multiLevelType w:val="hybridMultilevel"/>
    <w:tmpl w:val="A1468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01054E"/>
    <w:multiLevelType w:val="hybridMultilevel"/>
    <w:tmpl w:val="869E0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322ED8"/>
    <w:multiLevelType w:val="hybridMultilevel"/>
    <w:tmpl w:val="A14686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10001D"/>
    <w:multiLevelType w:val="hybridMultilevel"/>
    <w:tmpl w:val="0678991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DD6D25"/>
    <w:multiLevelType w:val="hybridMultilevel"/>
    <w:tmpl w:val="0C14C4E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A044C5"/>
    <w:multiLevelType w:val="hybridMultilevel"/>
    <w:tmpl w:val="FA66BCDE"/>
    <w:lvl w:ilvl="0" w:tplc="2E167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01BE7"/>
    <w:multiLevelType w:val="singleLevel"/>
    <w:tmpl w:val="3300E610"/>
    <w:lvl w:ilvl="0">
      <w:start w:val="1"/>
      <w:numFmt w:val="decimal"/>
      <w:lvlText w:val="%1."/>
      <w:legacy w:legacy="1" w:legacySpace="0" w:legacyIndent="360"/>
      <w:lvlJc w:val="left"/>
      <w:pPr>
        <w:ind w:left="360" w:hanging="360"/>
      </w:pPr>
    </w:lvl>
  </w:abstractNum>
  <w:abstractNum w:abstractNumId="16">
    <w:nsid w:val="416C1F4B"/>
    <w:multiLevelType w:val="hybridMultilevel"/>
    <w:tmpl w:val="5512E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A80103"/>
    <w:multiLevelType w:val="hybridMultilevel"/>
    <w:tmpl w:val="071AD8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2987FB8"/>
    <w:multiLevelType w:val="hybridMultilevel"/>
    <w:tmpl w:val="2A8A3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9C1CB3"/>
    <w:multiLevelType w:val="hybridMultilevel"/>
    <w:tmpl w:val="00D6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243D82"/>
    <w:multiLevelType w:val="hybridMultilevel"/>
    <w:tmpl w:val="EB12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AC101A"/>
    <w:multiLevelType w:val="hybridMultilevel"/>
    <w:tmpl w:val="BBE822C4"/>
    <w:lvl w:ilvl="0" w:tplc="5C545D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780775"/>
    <w:multiLevelType w:val="hybridMultilevel"/>
    <w:tmpl w:val="83200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F46F12"/>
    <w:multiLevelType w:val="hybridMultilevel"/>
    <w:tmpl w:val="D81AE22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5D2E34"/>
    <w:multiLevelType w:val="hybridMultilevel"/>
    <w:tmpl w:val="88A4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A4E38"/>
    <w:multiLevelType w:val="hybridMultilevel"/>
    <w:tmpl w:val="B8E84CE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904114"/>
    <w:multiLevelType w:val="hybridMultilevel"/>
    <w:tmpl w:val="C8286178"/>
    <w:lvl w:ilvl="0" w:tplc="5C2ED200">
      <w:start w:val="1"/>
      <w:numFmt w:val="decimal"/>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B377B4"/>
    <w:multiLevelType w:val="hybridMultilevel"/>
    <w:tmpl w:val="70447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173C7C"/>
    <w:multiLevelType w:val="hybridMultilevel"/>
    <w:tmpl w:val="2CBE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736F21"/>
    <w:multiLevelType w:val="hybridMultilevel"/>
    <w:tmpl w:val="1F2C4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C24581"/>
    <w:multiLevelType w:val="hybridMultilevel"/>
    <w:tmpl w:val="642EB2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066359"/>
    <w:multiLevelType w:val="hybridMultilevel"/>
    <w:tmpl w:val="474A3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E1159B"/>
    <w:multiLevelType w:val="hybridMultilevel"/>
    <w:tmpl w:val="3C3C2AA8"/>
    <w:lvl w:ilvl="0" w:tplc="C1008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1"/>
  </w:num>
  <w:num w:numId="3">
    <w:abstractNumId w:val="9"/>
  </w:num>
  <w:num w:numId="4">
    <w:abstractNumId w:val="1"/>
  </w:num>
  <w:num w:numId="5">
    <w:abstractNumId w:val="15"/>
  </w:num>
  <w:num w:numId="6">
    <w:abstractNumId w:val="8"/>
  </w:num>
  <w:num w:numId="7">
    <w:abstractNumId w:val="27"/>
  </w:num>
  <w:num w:numId="8">
    <w:abstractNumId w:val="22"/>
  </w:num>
  <w:num w:numId="9">
    <w:abstractNumId w:val="2"/>
  </w:num>
  <w:num w:numId="10">
    <w:abstractNumId w:val="29"/>
  </w:num>
  <w:num w:numId="11">
    <w:abstractNumId w:val="7"/>
  </w:num>
  <w:num w:numId="12">
    <w:abstractNumId w:val="6"/>
  </w:num>
  <w:num w:numId="13">
    <w:abstractNumId w:val="31"/>
  </w:num>
  <w:num w:numId="14">
    <w:abstractNumId w:val="23"/>
  </w:num>
  <w:num w:numId="15">
    <w:abstractNumId w:val="17"/>
  </w:num>
  <w:num w:numId="16">
    <w:abstractNumId w:val="25"/>
  </w:num>
  <w:num w:numId="17">
    <w:abstractNumId w:val="30"/>
  </w:num>
  <w:num w:numId="18">
    <w:abstractNumId w:val="21"/>
  </w:num>
  <w:num w:numId="19">
    <w:abstractNumId w:val="4"/>
  </w:num>
  <w:num w:numId="20">
    <w:abstractNumId w:val="12"/>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5"/>
  </w:num>
  <w:num w:numId="25">
    <w:abstractNumId w:val="16"/>
  </w:num>
  <w:num w:numId="26">
    <w:abstractNumId w:val="28"/>
  </w:num>
  <w:num w:numId="27">
    <w:abstractNumId w:val="26"/>
  </w:num>
  <w:num w:numId="28">
    <w:abstractNumId w:val="24"/>
  </w:num>
  <w:num w:numId="29">
    <w:abstractNumId w:val="20"/>
  </w:num>
  <w:num w:numId="30">
    <w:abstractNumId w:val="19"/>
  </w:num>
  <w:num w:numId="31">
    <w:abstractNumId w:val="3"/>
  </w:num>
  <w:num w:numId="32">
    <w:abstractNumId w:val="10"/>
  </w:num>
  <w:num w:numId="33">
    <w:abstractNumId w:val="32"/>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6">
      <o:colormru v:ext="edit" colors="#ddd,#eaeaea"/>
      <o:colormenu v:ext="edit" shadowcolor="#333"/>
    </o:shapedefaults>
  </w:hdrShapeDefaults>
  <w:footnotePr>
    <w:footnote w:id="-1"/>
    <w:footnote w:id="0"/>
  </w:footnotePr>
  <w:endnotePr>
    <w:endnote w:id="-1"/>
    <w:endnote w:id="0"/>
  </w:endnotePr>
  <w:compat>
    <w:balanceSingleByteDoubleByteWidth/>
    <w:doNotLeaveBackslashAlone/>
    <w:ulTrailSpace/>
    <w:doNotExpandShiftReturn/>
  </w:compat>
  <w:rsids>
    <w:rsidRoot w:val="001528EA"/>
    <w:rsid w:val="000108C5"/>
    <w:rsid w:val="000428DB"/>
    <w:rsid w:val="00045CED"/>
    <w:rsid w:val="00064133"/>
    <w:rsid w:val="000B197E"/>
    <w:rsid w:val="000C4A0B"/>
    <w:rsid w:val="0010057A"/>
    <w:rsid w:val="00121883"/>
    <w:rsid w:val="00134D63"/>
    <w:rsid w:val="001528EA"/>
    <w:rsid w:val="0019326E"/>
    <w:rsid w:val="00195B6F"/>
    <w:rsid w:val="001A04AF"/>
    <w:rsid w:val="001E1986"/>
    <w:rsid w:val="001E467C"/>
    <w:rsid w:val="00265C81"/>
    <w:rsid w:val="00266F93"/>
    <w:rsid w:val="00275F75"/>
    <w:rsid w:val="002A445E"/>
    <w:rsid w:val="002B79D0"/>
    <w:rsid w:val="002D1BFD"/>
    <w:rsid w:val="002D3ED0"/>
    <w:rsid w:val="00326976"/>
    <w:rsid w:val="00332B7F"/>
    <w:rsid w:val="00335A7C"/>
    <w:rsid w:val="003417B5"/>
    <w:rsid w:val="003749B5"/>
    <w:rsid w:val="00384D72"/>
    <w:rsid w:val="00385EF5"/>
    <w:rsid w:val="003A4FEE"/>
    <w:rsid w:val="00441836"/>
    <w:rsid w:val="004827C3"/>
    <w:rsid w:val="004A6714"/>
    <w:rsid w:val="004C688D"/>
    <w:rsid w:val="00511418"/>
    <w:rsid w:val="00583F1E"/>
    <w:rsid w:val="005A59F7"/>
    <w:rsid w:val="005C0711"/>
    <w:rsid w:val="005D1A30"/>
    <w:rsid w:val="005D5E8F"/>
    <w:rsid w:val="005E18A1"/>
    <w:rsid w:val="00611CC1"/>
    <w:rsid w:val="006160E3"/>
    <w:rsid w:val="006234B3"/>
    <w:rsid w:val="006917F9"/>
    <w:rsid w:val="006E38F4"/>
    <w:rsid w:val="006E7855"/>
    <w:rsid w:val="00704BFC"/>
    <w:rsid w:val="00706B56"/>
    <w:rsid w:val="0072069D"/>
    <w:rsid w:val="00750148"/>
    <w:rsid w:val="007A3E29"/>
    <w:rsid w:val="007D6D8E"/>
    <w:rsid w:val="00850218"/>
    <w:rsid w:val="008A1EB0"/>
    <w:rsid w:val="008F6BDC"/>
    <w:rsid w:val="009070AC"/>
    <w:rsid w:val="00936E73"/>
    <w:rsid w:val="00951CEF"/>
    <w:rsid w:val="009914E3"/>
    <w:rsid w:val="00A21633"/>
    <w:rsid w:val="00A25C46"/>
    <w:rsid w:val="00A84C09"/>
    <w:rsid w:val="00A93A19"/>
    <w:rsid w:val="00AC6F87"/>
    <w:rsid w:val="00AE73CD"/>
    <w:rsid w:val="00B8493B"/>
    <w:rsid w:val="00B91BD9"/>
    <w:rsid w:val="00BC62BE"/>
    <w:rsid w:val="00C02229"/>
    <w:rsid w:val="00C041EE"/>
    <w:rsid w:val="00C23CD2"/>
    <w:rsid w:val="00C32A20"/>
    <w:rsid w:val="00C40BC7"/>
    <w:rsid w:val="00C44434"/>
    <w:rsid w:val="00C52125"/>
    <w:rsid w:val="00C80D74"/>
    <w:rsid w:val="00C8177F"/>
    <w:rsid w:val="00C8488C"/>
    <w:rsid w:val="00D150FC"/>
    <w:rsid w:val="00D15410"/>
    <w:rsid w:val="00D26ADC"/>
    <w:rsid w:val="00D57577"/>
    <w:rsid w:val="00DF48F3"/>
    <w:rsid w:val="00E000CD"/>
    <w:rsid w:val="00E22CEC"/>
    <w:rsid w:val="00E24BB5"/>
    <w:rsid w:val="00E32250"/>
    <w:rsid w:val="00E52A6D"/>
    <w:rsid w:val="00E7423C"/>
    <w:rsid w:val="00EB7169"/>
    <w:rsid w:val="00F00C21"/>
    <w:rsid w:val="00F115C9"/>
    <w:rsid w:val="00F22F6F"/>
    <w:rsid w:val="00F344E6"/>
    <w:rsid w:val="00F830BB"/>
    <w:rsid w:val="00F9138E"/>
    <w:rsid w:val="00FB0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ddd,#eaeaea"/>
      <o:colormenu v:ext="edit" shadowcolor="#33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88D"/>
    <w:pPr>
      <w:overflowPunct w:val="0"/>
      <w:autoSpaceDE w:val="0"/>
      <w:autoSpaceDN w:val="0"/>
      <w:adjustRightInd w:val="0"/>
      <w:textAlignment w:val="baseline"/>
    </w:pPr>
    <w:rPr>
      <w:sz w:val="24"/>
    </w:rPr>
  </w:style>
  <w:style w:type="paragraph" w:styleId="Heading1">
    <w:name w:val="heading 1"/>
    <w:basedOn w:val="Normal"/>
    <w:next w:val="Normal"/>
    <w:qFormat/>
    <w:rsid w:val="004C688D"/>
    <w:pPr>
      <w:spacing w:before="240"/>
      <w:outlineLvl w:val="0"/>
    </w:pPr>
    <w:rPr>
      <w:rFonts w:ascii="Arial" w:hAnsi="Arial"/>
      <w:b/>
      <w:u w:val="single"/>
    </w:rPr>
  </w:style>
  <w:style w:type="paragraph" w:styleId="Heading2">
    <w:name w:val="heading 2"/>
    <w:basedOn w:val="Normal"/>
    <w:next w:val="Normal"/>
    <w:qFormat/>
    <w:rsid w:val="004C688D"/>
    <w:pPr>
      <w:spacing w:before="120"/>
      <w:outlineLvl w:val="1"/>
    </w:pPr>
    <w:rPr>
      <w:rFonts w:ascii="Arial" w:hAnsi="Arial"/>
      <w:b/>
    </w:rPr>
  </w:style>
  <w:style w:type="paragraph" w:styleId="Heading3">
    <w:name w:val="heading 3"/>
    <w:basedOn w:val="Normal"/>
    <w:next w:val="NormalIndent"/>
    <w:qFormat/>
    <w:rsid w:val="004C688D"/>
    <w:pPr>
      <w:ind w:left="360"/>
      <w:outlineLvl w:val="2"/>
    </w:pPr>
    <w:rPr>
      <w:b/>
    </w:rPr>
  </w:style>
  <w:style w:type="paragraph" w:styleId="Heading4">
    <w:name w:val="heading 4"/>
    <w:basedOn w:val="Normal"/>
    <w:next w:val="NormalIndent"/>
    <w:qFormat/>
    <w:rsid w:val="004C688D"/>
    <w:pPr>
      <w:ind w:left="360"/>
      <w:outlineLvl w:val="3"/>
    </w:pPr>
    <w:rPr>
      <w:u w:val="single"/>
    </w:rPr>
  </w:style>
  <w:style w:type="paragraph" w:styleId="Heading5">
    <w:name w:val="heading 5"/>
    <w:basedOn w:val="Normal"/>
    <w:next w:val="NormalIndent"/>
    <w:qFormat/>
    <w:rsid w:val="004C688D"/>
    <w:pPr>
      <w:ind w:left="720"/>
      <w:outlineLvl w:val="4"/>
    </w:pPr>
    <w:rPr>
      <w:b/>
      <w:sz w:val="20"/>
    </w:rPr>
  </w:style>
  <w:style w:type="paragraph" w:styleId="Heading6">
    <w:name w:val="heading 6"/>
    <w:basedOn w:val="Normal"/>
    <w:next w:val="NormalIndent"/>
    <w:qFormat/>
    <w:rsid w:val="004C688D"/>
    <w:pPr>
      <w:ind w:left="720"/>
      <w:outlineLvl w:val="5"/>
    </w:pPr>
    <w:rPr>
      <w:sz w:val="20"/>
      <w:u w:val="single"/>
    </w:rPr>
  </w:style>
  <w:style w:type="paragraph" w:styleId="Heading7">
    <w:name w:val="heading 7"/>
    <w:basedOn w:val="Normal"/>
    <w:next w:val="NormalIndent"/>
    <w:qFormat/>
    <w:rsid w:val="004C688D"/>
    <w:pPr>
      <w:ind w:left="720"/>
      <w:outlineLvl w:val="6"/>
    </w:pPr>
    <w:rPr>
      <w:i/>
      <w:sz w:val="20"/>
    </w:rPr>
  </w:style>
  <w:style w:type="paragraph" w:styleId="Heading8">
    <w:name w:val="heading 8"/>
    <w:basedOn w:val="Normal"/>
    <w:next w:val="NormalIndent"/>
    <w:qFormat/>
    <w:rsid w:val="004C688D"/>
    <w:pPr>
      <w:ind w:left="720"/>
      <w:outlineLvl w:val="7"/>
    </w:pPr>
    <w:rPr>
      <w:i/>
      <w:sz w:val="20"/>
    </w:rPr>
  </w:style>
  <w:style w:type="paragraph" w:styleId="Heading9">
    <w:name w:val="heading 9"/>
    <w:basedOn w:val="Normal"/>
    <w:next w:val="NormalIndent"/>
    <w:qFormat/>
    <w:rsid w:val="004C688D"/>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rsid w:val="004C688D"/>
    <w:pPr>
      <w:ind w:left="720"/>
    </w:pPr>
  </w:style>
  <w:style w:type="paragraph" w:styleId="Footer">
    <w:name w:val="footer"/>
    <w:basedOn w:val="Normal"/>
    <w:rsid w:val="004C688D"/>
    <w:pPr>
      <w:tabs>
        <w:tab w:val="center" w:pos="4320"/>
        <w:tab w:val="right" w:pos="8640"/>
      </w:tabs>
    </w:pPr>
  </w:style>
  <w:style w:type="character" w:styleId="PageNumber">
    <w:name w:val="page number"/>
    <w:basedOn w:val="DefaultParagraphFont"/>
    <w:semiHidden/>
    <w:rsid w:val="004C688D"/>
  </w:style>
  <w:style w:type="paragraph" w:styleId="Header">
    <w:name w:val="header"/>
    <w:basedOn w:val="Normal"/>
    <w:semiHidden/>
    <w:rsid w:val="004C688D"/>
    <w:pPr>
      <w:tabs>
        <w:tab w:val="center" w:pos="4320"/>
        <w:tab w:val="right" w:pos="8640"/>
      </w:tabs>
    </w:pPr>
  </w:style>
  <w:style w:type="character" w:styleId="FootnoteReference">
    <w:name w:val="footnote reference"/>
    <w:basedOn w:val="DefaultParagraphFont"/>
    <w:semiHidden/>
    <w:rsid w:val="004C688D"/>
    <w:rPr>
      <w:position w:val="6"/>
      <w:sz w:val="16"/>
    </w:rPr>
  </w:style>
  <w:style w:type="paragraph" w:styleId="FootnoteText">
    <w:name w:val="footnote text"/>
    <w:basedOn w:val="Normal"/>
    <w:semiHidden/>
    <w:rsid w:val="004C688D"/>
    <w:rPr>
      <w:sz w:val="20"/>
    </w:rPr>
  </w:style>
  <w:style w:type="paragraph" w:styleId="Title">
    <w:name w:val="Title"/>
    <w:basedOn w:val="Normal"/>
    <w:qFormat/>
    <w:rsid w:val="004C688D"/>
    <w:pPr>
      <w:jc w:val="center"/>
    </w:pPr>
    <w:rPr>
      <w:b/>
      <w:sz w:val="20"/>
    </w:rPr>
  </w:style>
  <w:style w:type="paragraph" w:styleId="BodyText">
    <w:name w:val="Body Text"/>
    <w:basedOn w:val="Normal"/>
    <w:rsid w:val="004C688D"/>
    <w:pPr>
      <w:spacing w:before="120"/>
      <w:jc w:val="both"/>
    </w:pPr>
  </w:style>
  <w:style w:type="paragraph" w:styleId="BodyTextIndent">
    <w:name w:val="Body Text Indent"/>
    <w:basedOn w:val="Normal"/>
    <w:semiHidden/>
    <w:rsid w:val="004C688D"/>
    <w:pPr>
      <w:ind w:left="990" w:hanging="270"/>
      <w:jc w:val="both"/>
    </w:pPr>
  </w:style>
  <w:style w:type="paragraph" w:styleId="BodyTextIndent2">
    <w:name w:val="Body Text Indent 2"/>
    <w:basedOn w:val="Normal"/>
    <w:semiHidden/>
    <w:rsid w:val="004C688D"/>
    <w:pPr>
      <w:ind w:left="1080" w:hanging="360"/>
      <w:jc w:val="both"/>
    </w:pPr>
  </w:style>
  <w:style w:type="paragraph" w:styleId="BodyTextIndent3">
    <w:name w:val="Body Text Indent 3"/>
    <w:basedOn w:val="Normal"/>
    <w:semiHidden/>
    <w:rsid w:val="004C688D"/>
    <w:pPr>
      <w:ind w:left="360"/>
      <w:jc w:val="both"/>
    </w:pPr>
  </w:style>
  <w:style w:type="paragraph" w:styleId="BodyText2">
    <w:name w:val="Body Text 2"/>
    <w:basedOn w:val="Normal"/>
    <w:semiHidden/>
    <w:rsid w:val="004C688D"/>
    <w:pPr>
      <w:spacing w:before="80"/>
    </w:pPr>
    <w:rPr>
      <w:rFonts w:ascii="Arial" w:hAnsi="Arial" w:cs="Arial"/>
      <w:iCs/>
      <w:sz w:val="32"/>
    </w:rPr>
  </w:style>
  <w:style w:type="paragraph" w:styleId="Caption">
    <w:name w:val="caption"/>
    <w:basedOn w:val="Normal"/>
    <w:next w:val="Normal"/>
    <w:qFormat/>
    <w:rsid w:val="004C688D"/>
    <w:pPr>
      <w:spacing w:before="240"/>
      <w:jc w:val="center"/>
    </w:pPr>
    <w:rPr>
      <w:rFonts w:ascii="Arial" w:hAnsi="Arial" w:cs="Arial"/>
      <w:b/>
      <w:sz w:val="28"/>
    </w:rPr>
  </w:style>
  <w:style w:type="paragraph" w:styleId="BodyText3">
    <w:name w:val="Body Text 3"/>
    <w:basedOn w:val="Normal"/>
    <w:semiHidden/>
    <w:rsid w:val="004C688D"/>
    <w:pPr>
      <w:jc w:val="both"/>
    </w:pPr>
    <w:rPr>
      <w:sz w:val="22"/>
    </w:rPr>
  </w:style>
  <w:style w:type="paragraph" w:styleId="Subtitle">
    <w:name w:val="Subtitle"/>
    <w:basedOn w:val="Normal"/>
    <w:qFormat/>
    <w:rsid w:val="004C688D"/>
    <w:pPr>
      <w:overflowPunct/>
      <w:autoSpaceDE/>
      <w:autoSpaceDN/>
      <w:adjustRightInd/>
      <w:textAlignment w:val="auto"/>
    </w:pPr>
    <w:rPr>
      <w:b/>
      <w:bCs/>
      <w:szCs w:val="24"/>
    </w:rPr>
  </w:style>
  <w:style w:type="table" w:styleId="TableGrid">
    <w:name w:val="Table Grid"/>
    <w:basedOn w:val="TableNormal"/>
    <w:uiPriority w:val="59"/>
    <w:rsid w:val="008502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45CED"/>
    <w:pPr>
      <w:overflowPunct/>
      <w:autoSpaceDE/>
      <w:autoSpaceDN/>
      <w:adjustRightInd/>
      <w:spacing w:after="200" w:line="276" w:lineRule="auto"/>
      <w:ind w:left="720"/>
      <w:contextualSpacing/>
      <w:textAlignment w:val="auto"/>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0DB6-6AEB-4C60-A967-760D56E5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2029</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Botany 354									Spring 1996</vt:lpstr>
    </vt:vector>
  </TitlesOfParts>
  <Company>UW Bothell</Company>
  <LinksUpToDate>false</LinksUpToDate>
  <CharactersWithSpaces>13568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Botany 354									Spring 1996</dc:title>
  <dc:subject/>
  <dc:creator>Mandy Tu</dc:creator>
  <cp:keywords/>
  <cp:lastModifiedBy>Warren Gold</cp:lastModifiedBy>
  <cp:revision>16</cp:revision>
  <cp:lastPrinted>2010-04-07T17:58:00Z</cp:lastPrinted>
  <dcterms:created xsi:type="dcterms:W3CDTF">2010-04-07T16:42:00Z</dcterms:created>
  <dcterms:modified xsi:type="dcterms:W3CDTF">2010-04-07T20:36:00Z</dcterms:modified>
</cp:coreProperties>
</file>