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13E12" w14:textId="77777777" w:rsidR="003D5874" w:rsidRPr="00F909E2" w:rsidRDefault="003D5874" w:rsidP="003D5874">
      <w:pPr>
        <w:pStyle w:val="Title"/>
        <w:jc w:val="center"/>
        <w:rPr>
          <w:sz w:val="48"/>
          <w:szCs w:val="48"/>
        </w:rPr>
      </w:pPr>
      <w:r w:rsidRPr="00F909E2">
        <w:rPr>
          <w:sz w:val="48"/>
          <w:szCs w:val="48"/>
        </w:rPr>
        <w:t>Standard Operating Procedure</w:t>
      </w:r>
    </w:p>
    <w:p w14:paraId="51E72542" w14:textId="60FC9794" w:rsidR="003D5874" w:rsidRPr="00E83A84" w:rsidRDefault="008E3D68" w:rsidP="003D5874">
      <w:pPr>
        <w:jc w:val="center"/>
        <w:rPr>
          <w:rFonts w:ascii="Arial" w:hAnsi="Arial" w:cs="Arial"/>
          <w:b/>
          <w:sz w:val="36"/>
          <w:szCs w:val="36"/>
        </w:rPr>
      </w:pPr>
      <w:r>
        <w:rPr>
          <w:rFonts w:ascii="Arial" w:hAnsi="Arial" w:cs="Arial"/>
          <w:b/>
          <w:sz w:val="36"/>
          <w:szCs w:val="36"/>
        </w:rPr>
        <w:t>Sodium Azide</w:t>
      </w:r>
    </w:p>
    <w:p w14:paraId="2B8D4452" w14:textId="1910185F" w:rsidR="003D5874" w:rsidRPr="00F909E2" w:rsidRDefault="003D5874" w:rsidP="003D5874">
      <w:pPr>
        <w:jc w:val="center"/>
        <w:rPr>
          <w:rFonts w:ascii="Arial" w:hAnsi="Arial" w:cs="Arial"/>
        </w:rPr>
      </w:pPr>
      <w:r w:rsidRPr="00F909E2">
        <w:rPr>
          <w:rFonts w:ascii="Arial" w:hAnsi="Arial" w:cs="Arial"/>
        </w:rPr>
        <w:t xml:space="preserve">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008E3D68">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3D5874" w:rsidRPr="00F909E2" w14:paraId="115357E1" w14:textId="77777777" w:rsidTr="001249E1">
        <w:trPr>
          <w:trHeight w:val="432"/>
        </w:trPr>
        <w:tc>
          <w:tcPr>
            <w:tcW w:w="4608" w:type="dxa"/>
            <w:tcBorders>
              <w:top w:val="single" w:sz="4" w:space="0" w:color="auto"/>
              <w:left w:val="single" w:sz="4" w:space="0" w:color="auto"/>
            </w:tcBorders>
            <w:shd w:val="clear" w:color="auto" w:fill="F2F2F2" w:themeFill="background1" w:themeFillShade="F2"/>
            <w:vAlign w:val="center"/>
          </w:tcPr>
          <w:p w14:paraId="6582D47B" w14:textId="77777777" w:rsidR="003D5874" w:rsidRPr="00803871" w:rsidRDefault="003D5874" w:rsidP="001249E1">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D648627034924A4782709F6501F5BD97"/>
            </w:placeholder>
          </w:sdtPr>
          <w:sdtEndPr/>
          <w:sdtContent>
            <w:tc>
              <w:tcPr>
                <w:tcW w:w="4968" w:type="dxa"/>
                <w:tcBorders>
                  <w:top w:val="single" w:sz="4" w:space="0" w:color="auto"/>
                  <w:right w:val="single" w:sz="4" w:space="0" w:color="auto"/>
                </w:tcBorders>
                <w:vAlign w:val="bottom"/>
              </w:tcPr>
              <w:p w14:paraId="671E5297" w14:textId="77777777" w:rsidR="003D5874" w:rsidRPr="00803871" w:rsidRDefault="003D5874" w:rsidP="001249E1">
                <w:pPr>
                  <w:rPr>
                    <w:rFonts w:ascii="Arial" w:hAnsi="Arial" w:cs="Arial"/>
                    <w:sz w:val="20"/>
                    <w:szCs w:val="20"/>
                  </w:rPr>
                </w:pPr>
                <w:r>
                  <w:rPr>
                    <w:rFonts w:ascii="Arial" w:hAnsi="Arial" w:cs="Arial"/>
                    <w:sz w:val="20"/>
                    <w:szCs w:val="20"/>
                  </w:rPr>
                  <w:t>Chemistry</w:t>
                </w:r>
              </w:p>
            </w:tc>
          </w:sdtContent>
        </w:sdt>
      </w:tr>
      <w:tr w:rsidR="003D5874" w:rsidRPr="00F909E2" w14:paraId="7D7ED6FB" w14:textId="77777777" w:rsidTr="001249E1">
        <w:trPr>
          <w:trHeight w:val="432"/>
        </w:trPr>
        <w:tc>
          <w:tcPr>
            <w:tcW w:w="4608" w:type="dxa"/>
            <w:tcBorders>
              <w:left w:val="single" w:sz="4" w:space="0" w:color="auto"/>
            </w:tcBorders>
            <w:shd w:val="clear" w:color="auto" w:fill="F2F2F2" w:themeFill="background1" w:themeFillShade="F2"/>
            <w:vAlign w:val="center"/>
          </w:tcPr>
          <w:p w14:paraId="455F113A" w14:textId="77777777" w:rsidR="003D5874" w:rsidRPr="00803871" w:rsidRDefault="003D5874" w:rsidP="001249E1">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EAB05760FC070941B2A8D099981F611F"/>
            </w:placeholder>
            <w:date w:fullDate="2018-03-10T00:00:00Z">
              <w:dateFormat w:val="M/d/yyyy"/>
              <w:lid w:val="en-US"/>
              <w:storeMappedDataAs w:val="dateTime"/>
              <w:calendar w:val="gregorian"/>
            </w:date>
          </w:sdtPr>
          <w:sdtEndPr/>
          <w:sdtContent>
            <w:tc>
              <w:tcPr>
                <w:tcW w:w="4968" w:type="dxa"/>
                <w:tcBorders>
                  <w:right w:val="single" w:sz="4" w:space="0" w:color="auto"/>
                </w:tcBorders>
                <w:vAlign w:val="bottom"/>
              </w:tcPr>
              <w:p w14:paraId="6B24CAA4" w14:textId="769D5DC9" w:rsidR="003D5874" w:rsidRPr="00803871" w:rsidRDefault="008E3D68" w:rsidP="008E3D68">
                <w:pPr>
                  <w:rPr>
                    <w:rFonts w:ascii="Arial" w:hAnsi="Arial" w:cs="Arial"/>
                    <w:sz w:val="20"/>
                    <w:szCs w:val="20"/>
                  </w:rPr>
                </w:pPr>
                <w:r>
                  <w:rPr>
                    <w:rFonts w:ascii="Arial" w:hAnsi="Arial" w:cs="Arial"/>
                    <w:sz w:val="20"/>
                    <w:szCs w:val="20"/>
                  </w:rPr>
                  <w:t>3/10/2018</w:t>
                </w:r>
              </w:p>
            </w:tc>
          </w:sdtContent>
        </w:sdt>
      </w:tr>
      <w:tr w:rsidR="003D5874" w:rsidRPr="00F909E2" w14:paraId="2202650B" w14:textId="77777777" w:rsidTr="001249E1">
        <w:trPr>
          <w:trHeight w:val="432"/>
        </w:trPr>
        <w:tc>
          <w:tcPr>
            <w:tcW w:w="4608" w:type="dxa"/>
            <w:tcBorders>
              <w:left w:val="single" w:sz="4" w:space="0" w:color="auto"/>
            </w:tcBorders>
            <w:shd w:val="clear" w:color="auto" w:fill="F2F2F2" w:themeFill="background1" w:themeFillShade="F2"/>
            <w:vAlign w:val="center"/>
          </w:tcPr>
          <w:p w14:paraId="060A607C" w14:textId="77777777" w:rsidR="003D5874" w:rsidRPr="00803871" w:rsidRDefault="003D5874" w:rsidP="001249E1">
            <w:pPr>
              <w:rPr>
                <w:rFonts w:ascii="Arial" w:hAnsi="Arial" w:cs="Arial"/>
                <w:b/>
                <w:sz w:val="20"/>
                <w:szCs w:val="20"/>
              </w:rPr>
            </w:pPr>
            <w:r>
              <w:rPr>
                <w:rFonts w:ascii="Arial" w:hAnsi="Arial" w:cs="Arial"/>
                <w:b/>
                <w:sz w:val="20"/>
                <w:szCs w:val="20"/>
              </w:rPr>
              <w:t xml:space="preserve">Date </w:t>
            </w:r>
            <w:r w:rsidRPr="00803871">
              <w:rPr>
                <w:rFonts w:ascii="Arial" w:hAnsi="Arial" w:cs="Arial"/>
                <w:b/>
                <w:sz w:val="20"/>
                <w:szCs w:val="20"/>
              </w:rPr>
              <w:t xml:space="preserve">SOP </w:t>
            </w:r>
            <w:r>
              <w:rPr>
                <w:rFonts w:ascii="Arial" w:hAnsi="Arial" w:cs="Arial"/>
                <w:b/>
                <w:sz w:val="20"/>
                <w:szCs w:val="20"/>
              </w:rPr>
              <w:t xml:space="preserve">was </w:t>
            </w:r>
            <w:r w:rsidRPr="00803871">
              <w:rPr>
                <w:rFonts w:ascii="Arial" w:hAnsi="Arial" w:cs="Arial"/>
                <w:b/>
                <w:sz w:val="20"/>
                <w:szCs w:val="20"/>
              </w:rPr>
              <w:t xml:space="preserve">approved by </w:t>
            </w:r>
            <w:r>
              <w:rPr>
                <w:rFonts w:ascii="Arial" w:hAnsi="Arial" w:cs="Arial"/>
                <w:b/>
                <w:sz w:val="20"/>
                <w:szCs w:val="20"/>
              </w:rPr>
              <w:t>PI/</w:t>
            </w:r>
            <w:r w:rsidRPr="00803871">
              <w:rPr>
                <w:rFonts w:ascii="Arial" w:hAnsi="Arial" w:cs="Arial"/>
                <w:b/>
                <w:sz w:val="20"/>
                <w:szCs w:val="20"/>
              </w:rPr>
              <w:t>lab supervisor:</w:t>
            </w:r>
          </w:p>
        </w:tc>
        <w:sdt>
          <w:sdtPr>
            <w:rPr>
              <w:rFonts w:ascii="Arial" w:hAnsi="Arial" w:cs="Arial"/>
              <w:sz w:val="20"/>
              <w:szCs w:val="20"/>
            </w:rPr>
            <w:id w:val="-1329825111"/>
            <w:placeholder>
              <w:docPart w:val="57BC3F75557B5B4EA994607464F51F4E"/>
            </w:placeholder>
            <w:date w:fullDate="2018-03-10T00:00:00Z">
              <w:dateFormat w:val="M/d/yyyy"/>
              <w:lid w:val="en-US"/>
              <w:storeMappedDataAs w:val="dateTime"/>
              <w:calendar w:val="gregorian"/>
            </w:date>
          </w:sdtPr>
          <w:sdtEndPr/>
          <w:sdtContent>
            <w:tc>
              <w:tcPr>
                <w:tcW w:w="4968" w:type="dxa"/>
                <w:tcBorders>
                  <w:right w:val="single" w:sz="4" w:space="0" w:color="auto"/>
                </w:tcBorders>
                <w:vAlign w:val="bottom"/>
              </w:tcPr>
              <w:p w14:paraId="57242DEB" w14:textId="597FF74C" w:rsidR="003D5874" w:rsidRPr="00803871" w:rsidRDefault="008E3D68" w:rsidP="008E3D68">
                <w:pPr>
                  <w:rPr>
                    <w:rFonts w:ascii="Arial" w:hAnsi="Arial" w:cs="Arial"/>
                    <w:sz w:val="20"/>
                    <w:szCs w:val="20"/>
                  </w:rPr>
                </w:pPr>
                <w:r>
                  <w:rPr>
                    <w:rFonts w:ascii="Arial" w:hAnsi="Arial" w:cs="Arial"/>
                    <w:sz w:val="20"/>
                    <w:szCs w:val="20"/>
                  </w:rPr>
                  <w:t>3/10/2018</w:t>
                </w:r>
              </w:p>
            </w:tc>
          </w:sdtContent>
        </w:sdt>
      </w:tr>
      <w:tr w:rsidR="003D5874" w:rsidRPr="00F909E2" w14:paraId="1223E0AB" w14:textId="77777777" w:rsidTr="001249E1">
        <w:trPr>
          <w:trHeight w:val="432"/>
        </w:trPr>
        <w:tc>
          <w:tcPr>
            <w:tcW w:w="4608" w:type="dxa"/>
            <w:tcBorders>
              <w:left w:val="single" w:sz="4" w:space="0" w:color="auto"/>
            </w:tcBorders>
            <w:shd w:val="clear" w:color="auto" w:fill="F2F2F2" w:themeFill="background1" w:themeFillShade="F2"/>
            <w:vAlign w:val="center"/>
          </w:tcPr>
          <w:p w14:paraId="50EB1436" w14:textId="77777777" w:rsidR="003D5874" w:rsidRPr="00803871" w:rsidRDefault="003D5874" w:rsidP="001249E1">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B8A8F76B096ED24389A5FB633AC9FBE4"/>
            </w:placeholder>
          </w:sdtPr>
          <w:sdtEndPr/>
          <w:sdtContent>
            <w:tc>
              <w:tcPr>
                <w:tcW w:w="4968" w:type="dxa"/>
                <w:tcBorders>
                  <w:right w:val="single" w:sz="4" w:space="0" w:color="auto"/>
                </w:tcBorders>
                <w:vAlign w:val="bottom"/>
              </w:tcPr>
              <w:p w14:paraId="657344D1" w14:textId="77777777" w:rsidR="003D5874" w:rsidRPr="00803871" w:rsidRDefault="003D5874" w:rsidP="001249E1">
                <w:pPr>
                  <w:rPr>
                    <w:rFonts w:ascii="Arial" w:hAnsi="Arial" w:cs="Arial"/>
                    <w:sz w:val="20"/>
                    <w:szCs w:val="20"/>
                  </w:rPr>
                </w:pPr>
                <w:r>
                  <w:rPr>
                    <w:rFonts w:ascii="Arial" w:hAnsi="Arial" w:cs="Arial"/>
                    <w:sz w:val="20"/>
                    <w:szCs w:val="20"/>
                  </w:rPr>
                  <w:t>Sarah Keller</w:t>
                </w:r>
              </w:p>
            </w:tc>
          </w:sdtContent>
        </w:sdt>
      </w:tr>
      <w:tr w:rsidR="003D5874" w:rsidRPr="00F909E2" w14:paraId="50629C89" w14:textId="77777777" w:rsidTr="001249E1">
        <w:trPr>
          <w:trHeight w:val="422"/>
        </w:trPr>
        <w:tc>
          <w:tcPr>
            <w:tcW w:w="4608" w:type="dxa"/>
            <w:vMerge w:val="restart"/>
            <w:tcBorders>
              <w:left w:val="single" w:sz="4" w:space="0" w:color="auto"/>
            </w:tcBorders>
            <w:shd w:val="clear" w:color="auto" w:fill="F2F2F2" w:themeFill="background1" w:themeFillShade="F2"/>
            <w:vAlign w:val="center"/>
          </w:tcPr>
          <w:p w14:paraId="68AFF224" w14:textId="77777777" w:rsidR="003D5874" w:rsidRPr="00803871" w:rsidRDefault="003D5874" w:rsidP="001249E1">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ED1F8AD2D148814086F9C6F113C8700C"/>
            </w:placeholder>
          </w:sdtPr>
          <w:sdtEndPr/>
          <w:sdtContent>
            <w:tc>
              <w:tcPr>
                <w:tcW w:w="4968" w:type="dxa"/>
                <w:tcBorders>
                  <w:right w:val="single" w:sz="4" w:space="0" w:color="auto"/>
                </w:tcBorders>
                <w:vAlign w:val="bottom"/>
              </w:tcPr>
              <w:p w14:paraId="40E94757" w14:textId="1D3F0ABC" w:rsidR="003D5874" w:rsidRPr="00803871" w:rsidRDefault="003D5874" w:rsidP="001249E1">
                <w:pPr>
                  <w:rPr>
                    <w:rFonts w:ascii="Arial" w:hAnsi="Arial" w:cs="Arial"/>
                    <w:i/>
                    <w:sz w:val="20"/>
                    <w:szCs w:val="20"/>
                  </w:rPr>
                </w:pPr>
                <w:r>
                  <w:rPr>
                    <w:rFonts w:ascii="Arial" w:hAnsi="Arial" w:cs="Arial"/>
                    <w:i/>
                    <w:sz w:val="20"/>
                    <w:szCs w:val="20"/>
                  </w:rPr>
                  <w:t>BAG 005</w:t>
                </w:r>
                <w:r w:rsidR="008E3D68">
                  <w:rPr>
                    <w:rFonts w:ascii="Arial" w:hAnsi="Arial" w:cs="Arial"/>
                    <w:i/>
                    <w:sz w:val="20"/>
                    <w:szCs w:val="20"/>
                  </w:rPr>
                  <w:t>, BAG 023</w:t>
                </w:r>
              </w:p>
            </w:tc>
          </w:sdtContent>
        </w:sdt>
      </w:tr>
      <w:tr w:rsidR="003D5874" w:rsidRPr="00F909E2" w14:paraId="0C1AD385" w14:textId="77777777" w:rsidTr="001249E1">
        <w:trPr>
          <w:trHeight w:val="70"/>
        </w:trPr>
        <w:tc>
          <w:tcPr>
            <w:tcW w:w="4608" w:type="dxa"/>
            <w:vMerge/>
            <w:tcBorders>
              <w:left w:val="single" w:sz="4" w:space="0" w:color="auto"/>
              <w:bottom w:val="single" w:sz="4" w:space="0" w:color="auto"/>
            </w:tcBorders>
            <w:shd w:val="clear" w:color="auto" w:fill="F2F2F2" w:themeFill="background1" w:themeFillShade="F2"/>
          </w:tcPr>
          <w:p w14:paraId="721C1BFE" w14:textId="77777777" w:rsidR="003D5874" w:rsidRPr="00F909E2" w:rsidRDefault="003D5874" w:rsidP="001249E1">
            <w:pPr>
              <w:jc w:val="center"/>
              <w:rPr>
                <w:rFonts w:ascii="Arial" w:hAnsi="Arial" w:cs="Arial"/>
                <w:i/>
                <w:sz w:val="18"/>
                <w:szCs w:val="18"/>
              </w:rPr>
            </w:pPr>
          </w:p>
        </w:tc>
        <w:tc>
          <w:tcPr>
            <w:tcW w:w="4968" w:type="dxa"/>
            <w:tcBorders>
              <w:bottom w:val="single" w:sz="4" w:space="0" w:color="auto"/>
              <w:right w:val="single" w:sz="4" w:space="0" w:color="auto"/>
            </w:tcBorders>
          </w:tcPr>
          <w:p w14:paraId="3B6AD284" w14:textId="6FCA9BF3" w:rsidR="003D5874" w:rsidRPr="00F909E2" w:rsidRDefault="003D5874" w:rsidP="002F41A7">
            <w:pPr>
              <w:rPr>
                <w:rFonts w:ascii="Arial" w:hAnsi="Arial" w:cs="Arial"/>
                <w:i/>
                <w:sz w:val="18"/>
                <w:szCs w:val="18"/>
              </w:rPr>
            </w:pPr>
          </w:p>
        </w:tc>
      </w:tr>
    </w:tbl>
    <w:p w14:paraId="7C314651" w14:textId="77777777" w:rsidR="003D5874" w:rsidRDefault="003D5874" w:rsidP="003D5874">
      <w:pPr>
        <w:rPr>
          <w:rFonts w:ascii="Arial" w:hAnsi="Arial" w:cs="Arial"/>
          <w:b/>
          <w:sz w:val="24"/>
          <w:szCs w:val="24"/>
        </w:rPr>
      </w:pPr>
    </w:p>
    <w:p w14:paraId="393E1F18" w14:textId="77777777" w:rsidR="008E3D68" w:rsidRPr="00475153" w:rsidRDefault="008E3D68" w:rsidP="008E3D68">
      <w:pPr>
        <w:spacing w:line="240" w:lineRule="auto"/>
        <w:rPr>
          <w:rFonts w:ascii="Arial" w:hAnsi="Arial" w:cs="Arial"/>
          <w:sz w:val="20"/>
          <w:szCs w:val="20"/>
        </w:rPr>
      </w:pPr>
      <w:r w:rsidRPr="007F0A05">
        <w:rPr>
          <w:rFonts w:ascii="Arial" w:hAnsi="Arial" w:cs="Arial"/>
          <w:b/>
          <w:sz w:val="24"/>
          <w:szCs w:val="24"/>
        </w:rPr>
        <w:t>Type of SOP:</w:t>
      </w:r>
      <w:r w:rsidRPr="00475153">
        <w:rPr>
          <w:rFonts w:ascii="Arial" w:hAnsi="Arial" w:cs="Arial"/>
          <w:sz w:val="20"/>
          <w:szCs w:val="20"/>
        </w:rPr>
        <w:t xml:space="preserve">      </w:t>
      </w:r>
      <w:bookmarkStart w:id="0" w:name="Check1"/>
      <w:r w:rsidRPr="006F0C1F">
        <w:rPr>
          <w:rFonts w:ascii="Arial" w:hAnsi="Arial" w:cs="Arial"/>
          <w:b/>
          <w:sz w:val="20"/>
          <w:szCs w:val="20"/>
        </w:rPr>
        <w:fldChar w:fldCharType="begin">
          <w:ffData>
            <w:name w:val="Check1"/>
            <w:enabled/>
            <w:calcOnExit w:val="0"/>
            <w:checkBox>
              <w:sizeAuto/>
              <w:default w:val="0"/>
            </w:checkBox>
          </w:ffData>
        </w:fldChar>
      </w:r>
      <w:r w:rsidRPr="006F0C1F">
        <w:rPr>
          <w:rFonts w:ascii="Arial" w:hAnsi="Arial" w:cs="Arial"/>
          <w:b/>
          <w:sz w:val="20"/>
          <w:szCs w:val="20"/>
        </w:rPr>
        <w:instrText xml:space="preserve"> FORMCHECKBOX </w:instrText>
      </w:r>
      <w:r w:rsidRPr="006F0C1F">
        <w:rPr>
          <w:rFonts w:ascii="Arial" w:hAnsi="Arial" w:cs="Arial"/>
          <w:b/>
          <w:sz w:val="20"/>
          <w:szCs w:val="20"/>
        </w:rPr>
      </w:r>
      <w:r w:rsidRPr="006F0C1F">
        <w:rPr>
          <w:rFonts w:ascii="Arial" w:hAnsi="Arial" w:cs="Arial"/>
          <w:b/>
          <w:sz w:val="20"/>
          <w:szCs w:val="20"/>
        </w:rPr>
        <w:fldChar w:fldCharType="end"/>
      </w:r>
      <w:bookmarkEnd w:id="0"/>
      <w:r w:rsidRPr="006F0C1F">
        <w:rPr>
          <w:rFonts w:ascii="Arial" w:hAnsi="Arial" w:cs="Arial"/>
          <w:b/>
          <w:sz w:val="20"/>
          <w:szCs w:val="20"/>
        </w:rPr>
        <w:t xml:space="preserve"> </w:t>
      </w:r>
      <w:r w:rsidRPr="006F0C1F">
        <w:rPr>
          <w:rFonts w:ascii="Arial" w:hAnsi="Arial" w:cs="Arial"/>
          <w:sz w:val="20"/>
          <w:szCs w:val="20"/>
        </w:rPr>
        <w:t>Process</w:t>
      </w:r>
      <w:r w:rsidRPr="006F0C1F">
        <w:rPr>
          <w:rFonts w:ascii="Arial" w:hAnsi="Arial" w:cs="Arial"/>
          <w:b/>
          <w:sz w:val="20"/>
          <w:szCs w:val="20"/>
        </w:rPr>
        <w:tab/>
      </w:r>
      <w:bookmarkStart w:id="1" w:name="Check2"/>
      <w:r>
        <w:rPr>
          <w:rFonts w:ascii="Arial" w:hAnsi="Arial" w:cs="Arial"/>
          <w:b/>
          <w:sz w:val="20"/>
          <w:szCs w:val="20"/>
        </w:rPr>
        <w:tab/>
      </w:r>
      <w:r w:rsidRPr="006F0C1F">
        <w:rPr>
          <w:rFonts w:ascii="Arial" w:hAnsi="Arial" w:cs="Arial"/>
          <w:b/>
          <w:sz w:val="20"/>
          <w:szCs w:val="20"/>
        </w:rPr>
        <w:fldChar w:fldCharType="begin">
          <w:ffData>
            <w:name w:val="Check2"/>
            <w:enabled/>
            <w:calcOnExit w:val="0"/>
            <w:checkBox>
              <w:sizeAuto/>
              <w:default w:val="1"/>
            </w:checkBox>
          </w:ffData>
        </w:fldChar>
      </w:r>
      <w:r w:rsidRPr="006F0C1F">
        <w:rPr>
          <w:rFonts w:ascii="Arial" w:hAnsi="Arial" w:cs="Arial"/>
          <w:b/>
          <w:sz w:val="20"/>
          <w:szCs w:val="20"/>
        </w:rPr>
        <w:instrText xml:space="preserve"> FORMCHECKBOX </w:instrText>
      </w:r>
      <w:r w:rsidRPr="006F0C1F">
        <w:rPr>
          <w:rFonts w:ascii="Arial" w:hAnsi="Arial" w:cs="Arial"/>
          <w:b/>
          <w:sz w:val="20"/>
          <w:szCs w:val="20"/>
        </w:rPr>
      </w:r>
      <w:r w:rsidRPr="006F0C1F">
        <w:rPr>
          <w:rFonts w:ascii="Arial" w:hAnsi="Arial" w:cs="Arial"/>
          <w:b/>
          <w:sz w:val="20"/>
          <w:szCs w:val="20"/>
        </w:rPr>
        <w:fldChar w:fldCharType="end"/>
      </w:r>
      <w:bookmarkEnd w:id="1"/>
      <w:r w:rsidRPr="006F0C1F">
        <w:rPr>
          <w:rFonts w:ascii="Arial" w:hAnsi="Arial" w:cs="Arial"/>
          <w:b/>
          <w:sz w:val="20"/>
          <w:szCs w:val="20"/>
        </w:rPr>
        <w:t xml:space="preserve"> </w:t>
      </w:r>
      <w:r w:rsidRPr="006F0C1F">
        <w:rPr>
          <w:rFonts w:ascii="Arial" w:hAnsi="Arial" w:cs="Arial"/>
          <w:sz w:val="20"/>
          <w:szCs w:val="20"/>
        </w:rPr>
        <w:t>Hazardous Chemical</w:t>
      </w:r>
      <w:r w:rsidRPr="006F0C1F">
        <w:rPr>
          <w:rFonts w:ascii="Arial" w:hAnsi="Arial" w:cs="Arial"/>
          <w:sz w:val="20"/>
          <w:szCs w:val="20"/>
        </w:rPr>
        <w:tab/>
      </w:r>
      <w:r>
        <w:rPr>
          <w:rFonts w:ascii="Arial" w:hAnsi="Arial" w:cs="Arial"/>
          <w:sz w:val="20"/>
          <w:szCs w:val="20"/>
        </w:rPr>
        <w:tab/>
      </w:r>
      <w:r w:rsidRPr="006F0C1F">
        <w:rPr>
          <w:rFonts w:ascii="Arial" w:hAnsi="Arial" w:cs="Arial"/>
          <w:b/>
          <w:sz w:val="20"/>
          <w:szCs w:val="20"/>
        </w:rPr>
        <w:fldChar w:fldCharType="begin">
          <w:ffData>
            <w:name w:val=""/>
            <w:enabled/>
            <w:calcOnExit w:val="0"/>
            <w:checkBox>
              <w:sizeAuto/>
              <w:default w:val="0"/>
            </w:checkBox>
          </w:ffData>
        </w:fldChar>
      </w:r>
      <w:r w:rsidRPr="006F0C1F">
        <w:rPr>
          <w:rFonts w:ascii="Arial" w:hAnsi="Arial" w:cs="Arial"/>
          <w:b/>
          <w:sz w:val="20"/>
          <w:szCs w:val="20"/>
        </w:rPr>
        <w:instrText xml:space="preserve"> FORMCHECKBOX </w:instrText>
      </w:r>
      <w:r w:rsidRPr="006F0C1F">
        <w:rPr>
          <w:rFonts w:ascii="Arial" w:hAnsi="Arial" w:cs="Arial"/>
          <w:b/>
          <w:sz w:val="20"/>
          <w:szCs w:val="20"/>
        </w:rPr>
      </w:r>
      <w:r w:rsidRPr="006F0C1F">
        <w:rPr>
          <w:rFonts w:ascii="Arial" w:hAnsi="Arial" w:cs="Arial"/>
          <w:b/>
          <w:sz w:val="20"/>
          <w:szCs w:val="20"/>
        </w:rPr>
        <w:fldChar w:fldCharType="end"/>
      </w:r>
      <w:r w:rsidRPr="006F0C1F">
        <w:rPr>
          <w:rFonts w:ascii="Arial" w:hAnsi="Arial" w:cs="Arial"/>
          <w:b/>
          <w:sz w:val="20"/>
          <w:szCs w:val="20"/>
        </w:rPr>
        <w:t xml:space="preserve"> </w:t>
      </w:r>
      <w:r w:rsidRPr="006F0C1F">
        <w:rPr>
          <w:rFonts w:ascii="Arial" w:hAnsi="Arial" w:cs="Arial"/>
          <w:sz w:val="20"/>
          <w:szCs w:val="20"/>
        </w:rPr>
        <w:t>Hazard Class</w:t>
      </w:r>
    </w:p>
    <w:p w14:paraId="1F3BBE54" w14:textId="77777777" w:rsidR="008E3D68" w:rsidRPr="007F0A05" w:rsidRDefault="008E3D68" w:rsidP="008E3D68">
      <w:pPr>
        <w:spacing w:line="240" w:lineRule="auto"/>
        <w:rPr>
          <w:rFonts w:ascii="Arial" w:hAnsi="Arial" w:cs="Arial"/>
          <w:b/>
          <w:sz w:val="24"/>
          <w:szCs w:val="24"/>
        </w:rPr>
      </w:pPr>
      <w:r w:rsidRPr="007F0A05">
        <w:rPr>
          <w:rFonts w:ascii="Arial" w:hAnsi="Arial" w:cs="Arial"/>
          <w:b/>
          <w:sz w:val="24"/>
          <w:szCs w:val="24"/>
        </w:rPr>
        <w:t>Purpose and Scope</w:t>
      </w:r>
    </w:p>
    <w:p w14:paraId="5201517D" w14:textId="77777777" w:rsidR="008E3D68" w:rsidRPr="000E0840" w:rsidRDefault="008E3D68" w:rsidP="008E3D68">
      <w:pPr>
        <w:autoSpaceDE w:val="0"/>
        <w:autoSpaceDN w:val="0"/>
        <w:adjustRightInd w:val="0"/>
        <w:rPr>
          <w:rFonts w:ascii="Arial" w:hAnsi="Arial" w:cs="Arial"/>
          <w:sz w:val="20"/>
          <w:szCs w:val="20"/>
        </w:rPr>
      </w:pPr>
      <w:r w:rsidRPr="000E0840">
        <w:rPr>
          <w:rFonts w:ascii="Arial" w:hAnsi="Arial" w:cs="Arial"/>
          <w:sz w:val="20"/>
          <w:szCs w:val="20"/>
        </w:rPr>
        <w:t xml:space="preserve">Sodium azide is an odorless, colorless crystal that is commonly used in research laboratories as a preservative.  As a preservative, sodium azide usually exists in a solution at 0.1 to 2.0%.  However, of greater concern is the use and storage of pure sodium azide or a solution of 10% or greater.  In these forms or concentrations, the material and waste shall be considered highly acutely toxic and can be dangerously reactive when heated near its decomposition temperature.  Sodium azide can also react with heavy metals to form dangerous metal halides that can be explosive; therefore, even dilute solutions (equal to or greater than 0.01%) of sodium azide must not be poured down the drain. </w:t>
      </w:r>
    </w:p>
    <w:p w14:paraId="72ED271D" w14:textId="48940EB8" w:rsidR="008E3D68" w:rsidRPr="008E3D68" w:rsidRDefault="008E3D68" w:rsidP="008E3D68">
      <w:pPr>
        <w:rPr>
          <w:rFonts w:ascii="Arial" w:hAnsi="Arial" w:cs="Arial"/>
          <w:b/>
          <w:i/>
          <w:sz w:val="20"/>
          <w:szCs w:val="20"/>
        </w:rPr>
      </w:pPr>
      <w:r w:rsidRPr="000E0840">
        <w:rPr>
          <w:rFonts w:ascii="Arial" w:hAnsi="Arial" w:cs="Arial"/>
          <w:b/>
          <w:i/>
          <w:sz w:val="20"/>
          <w:szCs w:val="20"/>
        </w:rPr>
        <w:t>This SOP documents the safe usage and handling of sodium azide.</w:t>
      </w:r>
    </w:p>
    <w:p w14:paraId="0F027F9F" w14:textId="77777777" w:rsidR="008E3D68" w:rsidRPr="007F0A05" w:rsidRDefault="008E3D68" w:rsidP="008E3D68">
      <w:pPr>
        <w:spacing w:line="240" w:lineRule="auto"/>
        <w:rPr>
          <w:rFonts w:ascii="Arial" w:hAnsi="Arial" w:cs="Arial"/>
          <w:b/>
          <w:sz w:val="24"/>
          <w:szCs w:val="24"/>
        </w:rPr>
      </w:pPr>
      <w:r w:rsidRPr="007F0A05">
        <w:rPr>
          <w:rFonts w:ascii="Arial" w:hAnsi="Arial" w:cs="Arial"/>
          <w:b/>
          <w:sz w:val="24"/>
          <w:szCs w:val="24"/>
        </w:rPr>
        <w:t xml:space="preserve">Physical &amp; Chemical Properties </w:t>
      </w:r>
    </w:p>
    <w:p w14:paraId="6DE6A271" w14:textId="77777777" w:rsidR="008E3D68" w:rsidRPr="000E0840" w:rsidRDefault="008E3D68" w:rsidP="008E3D68">
      <w:pPr>
        <w:spacing w:line="240" w:lineRule="auto"/>
        <w:rPr>
          <w:rFonts w:ascii="Arial" w:hAnsi="Arial" w:cs="Arial"/>
          <w:sz w:val="20"/>
          <w:szCs w:val="20"/>
        </w:rPr>
      </w:pPr>
      <w:r w:rsidRPr="000E0840">
        <w:rPr>
          <w:rFonts w:ascii="Arial" w:hAnsi="Arial" w:cs="Arial"/>
          <w:sz w:val="20"/>
          <w:szCs w:val="20"/>
        </w:rPr>
        <w:t xml:space="preserve">CAS#:      </w:t>
      </w:r>
      <w:r w:rsidRPr="000E0840">
        <w:rPr>
          <w:rFonts w:ascii="Arial" w:hAnsi="Arial" w:cs="Arial"/>
          <w:sz w:val="20"/>
          <w:szCs w:val="20"/>
        </w:rPr>
        <w:tab/>
      </w:r>
      <w:r w:rsidRPr="000E0840">
        <w:rPr>
          <w:rFonts w:ascii="Arial" w:hAnsi="Arial" w:cs="Arial"/>
          <w:sz w:val="20"/>
          <w:szCs w:val="20"/>
        </w:rPr>
        <w:tab/>
        <w:t>26628-22-8</w:t>
      </w:r>
    </w:p>
    <w:p w14:paraId="43F2C548" w14:textId="77777777" w:rsidR="008E3D68" w:rsidRPr="000E0840" w:rsidRDefault="008E3D68" w:rsidP="008E3D68">
      <w:pPr>
        <w:spacing w:line="240" w:lineRule="auto"/>
        <w:rPr>
          <w:rFonts w:ascii="Arial" w:hAnsi="Arial" w:cs="Arial"/>
          <w:sz w:val="20"/>
          <w:szCs w:val="20"/>
        </w:rPr>
      </w:pPr>
      <w:r w:rsidRPr="000E0840">
        <w:rPr>
          <w:rFonts w:ascii="Arial" w:hAnsi="Arial" w:cs="Arial"/>
          <w:sz w:val="20"/>
          <w:szCs w:val="20"/>
        </w:rPr>
        <w:t xml:space="preserve">Class: </w:t>
      </w:r>
      <w:r w:rsidRPr="000E0840">
        <w:rPr>
          <w:rFonts w:ascii="Arial" w:hAnsi="Arial" w:cs="Arial"/>
          <w:sz w:val="20"/>
          <w:szCs w:val="20"/>
        </w:rPr>
        <w:tab/>
      </w:r>
      <w:r w:rsidRPr="000E0840">
        <w:rPr>
          <w:rFonts w:ascii="Arial" w:hAnsi="Arial" w:cs="Arial"/>
          <w:sz w:val="20"/>
          <w:szCs w:val="20"/>
        </w:rPr>
        <w:tab/>
      </w:r>
      <w:r w:rsidRPr="000E0840">
        <w:rPr>
          <w:rFonts w:ascii="Arial" w:hAnsi="Arial" w:cs="Arial"/>
          <w:sz w:val="20"/>
          <w:szCs w:val="20"/>
        </w:rPr>
        <w:tab/>
        <w:t>Potentially Explosive Compound (PEC)</w:t>
      </w:r>
    </w:p>
    <w:p w14:paraId="53873B4A" w14:textId="77777777" w:rsidR="008E3D68" w:rsidRPr="000E0840" w:rsidRDefault="008E3D68" w:rsidP="008E3D68">
      <w:pPr>
        <w:rPr>
          <w:rFonts w:ascii="Arial" w:hAnsi="Arial" w:cs="Arial"/>
          <w:sz w:val="20"/>
          <w:szCs w:val="20"/>
        </w:rPr>
      </w:pPr>
      <w:r w:rsidRPr="000E0840">
        <w:rPr>
          <w:rFonts w:ascii="Arial" w:hAnsi="Arial" w:cs="Arial"/>
          <w:sz w:val="20"/>
          <w:szCs w:val="20"/>
        </w:rPr>
        <w:t xml:space="preserve">Molecular formula:      </w:t>
      </w:r>
      <w:r w:rsidRPr="000E0840">
        <w:rPr>
          <w:rFonts w:ascii="Arial" w:hAnsi="Arial" w:cs="Arial"/>
          <w:sz w:val="20"/>
          <w:szCs w:val="20"/>
        </w:rPr>
        <w:tab/>
        <w:t>NaN3</w:t>
      </w:r>
    </w:p>
    <w:p w14:paraId="71792AE7" w14:textId="6FD7E5B4" w:rsidR="008E3D68" w:rsidRPr="000E0840" w:rsidRDefault="008E3D68" w:rsidP="008E3D68">
      <w:pPr>
        <w:rPr>
          <w:rFonts w:ascii="Arial" w:hAnsi="Arial" w:cs="Arial"/>
          <w:sz w:val="20"/>
          <w:szCs w:val="20"/>
        </w:rPr>
      </w:pPr>
      <w:r w:rsidRPr="000E0840">
        <w:rPr>
          <w:rFonts w:ascii="Arial" w:hAnsi="Arial" w:cs="Arial"/>
          <w:sz w:val="20"/>
          <w:szCs w:val="20"/>
        </w:rPr>
        <w:t xml:space="preserve">Form: </w:t>
      </w:r>
      <w:r w:rsidRPr="000E0840">
        <w:rPr>
          <w:rFonts w:ascii="Arial" w:hAnsi="Arial" w:cs="Arial"/>
          <w:sz w:val="20"/>
          <w:szCs w:val="20"/>
        </w:rPr>
        <w:tab/>
      </w:r>
      <w:r w:rsidRPr="000E0840">
        <w:rPr>
          <w:rFonts w:ascii="Arial" w:hAnsi="Arial" w:cs="Arial"/>
          <w:sz w:val="20"/>
          <w:szCs w:val="20"/>
        </w:rPr>
        <w:tab/>
      </w:r>
      <w:r w:rsidRPr="000E0840">
        <w:rPr>
          <w:rFonts w:ascii="Arial" w:hAnsi="Arial" w:cs="Arial"/>
          <w:sz w:val="20"/>
          <w:szCs w:val="20"/>
        </w:rPr>
        <w:tab/>
        <w:t>Solid</w:t>
      </w:r>
    </w:p>
    <w:p w14:paraId="506FCD9D" w14:textId="77777777" w:rsidR="008E3D68" w:rsidRPr="007F0A05" w:rsidRDefault="008E3D68" w:rsidP="008E3D68">
      <w:pPr>
        <w:spacing w:line="240" w:lineRule="auto"/>
        <w:rPr>
          <w:rFonts w:ascii="Arial" w:hAnsi="Arial" w:cs="Arial"/>
          <w:b/>
          <w:sz w:val="24"/>
          <w:szCs w:val="24"/>
        </w:rPr>
      </w:pPr>
      <w:r w:rsidRPr="007F0A05">
        <w:rPr>
          <w:rFonts w:ascii="Arial" w:hAnsi="Arial" w:cs="Arial"/>
          <w:b/>
          <w:sz w:val="24"/>
          <w:szCs w:val="24"/>
        </w:rPr>
        <w:t xml:space="preserve">Overview of Potential Hazards                                                                               </w:t>
      </w:r>
    </w:p>
    <w:p w14:paraId="6C2FD6E0" w14:textId="77777777" w:rsidR="008E3D68" w:rsidRPr="000E0840" w:rsidRDefault="008E3D68" w:rsidP="008E3D68">
      <w:pPr>
        <w:numPr>
          <w:ilvl w:val="0"/>
          <w:numId w:val="11"/>
        </w:numPr>
        <w:spacing w:after="0" w:line="240" w:lineRule="auto"/>
        <w:rPr>
          <w:rFonts w:ascii="Arial" w:hAnsi="Arial" w:cs="Arial"/>
          <w:b/>
          <w:sz w:val="20"/>
          <w:szCs w:val="20"/>
        </w:rPr>
      </w:pPr>
      <w:r w:rsidRPr="000E0840">
        <w:rPr>
          <w:rFonts w:ascii="Arial" w:hAnsi="Arial" w:cs="Arial"/>
          <w:sz w:val="20"/>
          <w:szCs w:val="20"/>
        </w:rPr>
        <w:t>Mutagen and possible carcinogen</w:t>
      </w:r>
    </w:p>
    <w:p w14:paraId="02533D39" w14:textId="77777777" w:rsidR="008E3D68" w:rsidRPr="000E0840" w:rsidRDefault="008E3D68" w:rsidP="008E3D68">
      <w:pPr>
        <w:numPr>
          <w:ilvl w:val="0"/>
          <w:numId w:val="11"/>
        </w:numPr>
        <w:spacing w:after="0" w:line="240" w:lineRule="auto"/>
        <w:rPr>
          <w:rFonts w:ascii="Arial" w:hAnsi="Arial" w:cs="Arial"/>
          <w:b/>
          <w:sz w:val="20"/>
          <w:szCs w:val="20"/>
        </w:rPr>
      </w:pPr>
      <w:r w:rsidRPr="000E0840">
        <w:rPr>
          <w:rFonts w:ascii="Arial" w:hAnsi="Arial" w:cs="Arial"/>
          <w:sz w:val="20"/>
          <w:szCs w:val="20"/>
        </w:rPr>
        <w:t>Water Reactive</w:t>
      </w:r>
    </w:p>
    <w:p w14:paraId="4E607246" w14:textId="77777777" w:rsidR="008E3D68" w:rsidRPr="000E0840" w:rsidRDefault="008E3D68" w:rsidP="008E3D68">
      <w:pPr>
        <w:numPr>
          <w:ilvl w:val="0"/>
          <w:numId w:val="11"/>
        </w:numPr>
        <w:spacing w:after="0" w:line="240" w:lineRule="auto"/>
        <w:rPr>
          <w:rFonts w:ascii="Arial" w:hAnsi="Arial" w:cs="Arial"/>
          <w:b/>
          <w:sz w:val="20"/>
          <w:szCs w:val="20"/>
        </w:rPr>
      </w:pPr>
      <w:r w:rsidRPr="000E0840">
        <w:rPr>
          <w:rFonts w:ascii="Arial" w:hAnsi="Arial" w:cs="Arial"/>
          <w:sz w:val="20"/>
          <w:szCs w:val="20"/>
        </w:rPr>
        <w:t>Potentially Explosive Compound (PEC)</w:t>
      </w:r>
    </w:p>
    <w:p w14:paraId="650CB49B" w14:textId="77777777" w:rsidR="008E3D68" w:rsidRPr="000E0840" w:rsidRDefault="008E3D68" w:rsidP="008E3D68">
      <w:pPr>
        <w:numPr>
          <w:ilvl w:val="0"/>
          <w:numId w:val="11"/>
        </w:numPr>
        <w:spacing w:after="0" w:line="240" w:lineRule="auto"/>
        <w:rPr>
          <w:rFonts w:ascii="Arial" w:hAnsi="Arial" w:cs="Arial"/>
          <w:b/>
          <w:sz w:val="20"/>
          <w:szCs w:val="20"/>
        </w:rPr>
      </w:pPr>
      <w:r w:rsidRPr="000E0840">
        <w:rPr>
          <w:rFonts w:ascii="Arial" w:hAnsi="Arial" w:cs="Arial"/>
          <w:sz w:val="20"/>
          <w:szCs w:val="20"/>
        </w:rPr>
        <w:t xml:space="preserve">Acutely toxic </w:t>
      </w:r>
    </w:p>
    <w:p w14:paraId="5F59F41D" w14:textId="77777777" w:rsidR="008E3D68" w:rsidRPr="007F0A05" w:rsidRDefault="008E3D68" w:rsidP="008E3D68">
      <w:pPr>
        <w:spacing w:line="240" w:lineRule="auto"/>
        <w:rPr>
          <w:rFonts w:ascii="Arial" w:hAnsi="Arial" w:cs="Arial"/>
          <w:b/>
          <w:sz w:val="24"/>
          <w:szCs w:val="24"/>
        </w:rPr>
      </w:pPr>
      <w:r w:rsidRPr="007F0A05">
        <w:rPr>
          <w:rFonts w:ascii="Arial" w:hAnsi="Arial" w:cs="Arial"/>
          <w:b/>
          <w:sz w:val="24"/>
          <w:szCs w:val="24"/>
        </w:rPr>
        <w:lastRenderedPageBreak/>
        <w:t>Acute Effects</w:t>
      </w:r>
    </w:p>
    <w:p w14:paraId="18F6DBEC" w14:textId="77777777" w:rsidR="008E3D68" w:rsidRPr="000E0840" w:rsidRDefault="008E3D68" w:rsidP="008E3D68">
      <w:pPr>
        <w:pStyle w:val="Default"/>
        <w:ind w:left="1080" w:hanging="1080"/>
        <w:rPr>
          <w:sz w:val="20"/>
          <w:szCs w:val="20"/>
        </w:rPr>
      </w:pPr>
      <w:r w:rsidRPr="000E0840">
        <w:rPr>
          <w:b/>
          <w:i/>
          <w:sz w:val="20"/>
          <w:szCs w:val="20"/>
        </w:rPr>
        <w:t>Eye:</w:t>
      </w:r>
      <w:r w:rsidRPr="000E0840">
        <w:rPr>
          <w:sz w:val="20"/>
          <w:szCs w:val="20"/>
        </w:rPr>
        <w:tab/>
        <w:t>Redness, pain, irritation.  Contact with dust or vapor may cause systemic toxicity.</w:t>
      </w:r>
    </w:p>
    <w:p w14:paraId="515FA8FA" w14:textId="77777777" w:rsidR="008E3D68" w:rsidRPr="000E0840" w:rsidRDefault="008E3D68" w:rsidP="008E3D68">
      <w:pPr>
        <w:pStyle w:val="Default"/>
        <w:ind w:left="1080" w:hanging="1080"/>
        <w:rPr>
          <w:sz w:val="20"/>
          <w:szCs w:val="20"/>
        </w:rPr>
      </w:pPr>
      <w:r w:rsidRPr="000E0840">
        <w:rPr>
          <w:b/>
          <w:i/>
          <w:sz w:val="20"/>
          <w:szCs w:val="20"/>
        </w:rPr>
        <w:t>Skin:</w:t>
      </w:r>
      <w:r w:rsidRPr="000E0840">
        <w:rPr>
          <w:sz w:val="20"/>
          <w:szCs w:val="20"/>
        </w:rPr>
        <w:tab/>
        <w:t>Irritation, redness, blisters.  May be fatal if absorbed through the skin.</w:t>
      </w:r>
    </w:p>
    <w:p w14:paraId="5DE25A28" w14:textId="77777777" w:rsidR="008E3D68" w:rsidRPr="000E0840" w:rsidRDefault="008E3D68" w:rsidP="008E3D68">
      <w:pPr>
        <w:pStyle w:val="Default"/>
        <w:ind w:left="1080" w:hanging="1080"/>
        <w:rPr>
          <w:sz w:val="20"/>
          <w:szCs w:val="20"/>
        </w:rPr>
      </w:pPr>
      <w:r w:rsidRPr="000E0840">
        <w:rPr>
          <w:b/>
          <w:i/>
          <w:sz w:val="20"/>
          <w:szCs w:val="20"/>
        </w:rPr>
        <w:t>Ingestion:</w:t>
      </w:r>
      <w:r w:rsidRPr="000E0840">
        <w:rPr>
          <w:sz w:val="20"/>
          <w:szCs w:val="20"/>
        </w:rPr>
        <w:tab/>
        <w:t>Irritation of the digestive tract, abdominal pain, nausea, sweating, vomiting, diarrhea.  May cause low blood pressure, rapid heartbeat, skin discoloration, and possible coma.  May be fatal if swallowed.</w:t>
      </w:r>
    </w:p>
    <w:p w14:paraId="4FA99A7B" w14:textId="77777777" w:rsidR="008E3D68" w:rsidRDefault="008E3D68" w:rsidP="008E3D68">
      <w:pPr>
        <w:pStyle w:val="Default"/>
        <w:ind w:left="1080" w:hanging="1080"/>
        <w:rPr>
          <w:sz w:val="20"/>
          <w:szCs w:val="20"/>
        </w:rPr>
      </w:pPr>
      <w:r w:rsidRPr="000E0840">
        <w:rPr>
          <w:b/>
          <w:i/>
          <w:sz w:val="20"/>
          <w:szCs w:val="20"/>
        </w:rPr>
        <w:t>Inhalation:</w:t>
      </w:r>
      <w:r w:rsidRPr="000E0840">
        <w:rPr>
          <w:sz w:val="20"/>
          <w:szCs w:val="20"/>
        </w:rPr>
        <w:tab/>
        <w:t>Severe irritation of the respiratory tract with sore throat, coughing, nasal stuffiness, blurred vision, shortness of breath and delayed lung edema.  The vapor of hydrazoic acid may be present where sodium azide is handled.  Symptoms of acute exposure to hydrazoic acid include eye irritation, headache, dramatic decrease in blood pressure, weakness, pulmonary edema and collapse.</w:t>
      </w:r>
    </w:p>
    <w:p w14:paraId="38983461" w14:textId="77777777" w:rsidR="008E3D68" w:rsidRPr="000E0840" w:rsidRDefault="008E3D68" w:rsidP="008E3D68">
      <w:pPr>
        <w:pStyle w:val="Default"/>
        <w:ind w:left="1080" w:hanging="1080"/>
        <w:rPr>
          <w:sz w:val="20"/>
          <w:szCs w:val="20"/>
        </w:rPr>
      </w:pPr>
    </w:p>
    <w:p w14:paraId="421E42F5" w14:textId="77777777" w:rsidR="008E3D68" w:rsidRPr="000E0840" w:rsidRDefault="008E3D68" w:rsidP="008E3D68">
      <w:pPr>
        <w:pStyle w:val="Default"/>
        <w:ind w:left="1080" w:hanging="1080"/>
        <w:rPr>
          <w:sz w:val="20"/>
          <w:szCs w:val="20"/>
        </w:rPr>
      </w:pPr>
    </w:p>
    <w:p w14:paraId="1DFB830E" w14:textId="77777777" w:rsidR="008E3D68" w:rsidRPr="007F0A05" w:rsidRDefault="008E3D68" w:rsidP="008E3D68">
      <w:pPr>
        <w:spacing w:line="240" w:lineRule="auto"/>
        <w:rPr>
          <w:rFonts w:ascii="Arial" w:hAnsi="Arial" w:cs="Arial"/>
          <w:b/>
          <w:sz w:val="24"/>
          <w:szCs w:val="24"/>
        </w:rPr>
      </w:pPr>
      <w:r w:rsidRPr="007F0A05">
        <w:rPr>
          <w:rFonts w:ascii="Arial" w:hAnsi="Arial" w:cs="Arial"/>
          <w:b/>
          <w:sz w:val="24"/>
          <w:szCs w:val="24"/>
        </w:rPr>
        <w:t>Routes of Exposure</w:t>
      </w:r>
    </w:p>
    <w:p w14:paraId="54DF5F97" w14:textId="77777777" w:rsidR="008E3D68" w:rsidRDefault="008E3D68" w:rsidP="008E3D68">
      <w:pPr>
        <w:spacing w:line="240" w:lineRule="auto"/>
        <w:rPr>
          <w:rFonts w:ascii="Arial" w:hAnsi="Arial" w:cs="Arial"/>
          <w:sz w:val="20"/>
          <w:szCs w:val="20"/>
        </w:rPr>
      </w:pPr>
      <w:r w:rsidRPr="000E0840">
        <w:rPr>
          <w:rFonts w:ascii="Arial" w:hAnsi="Arial" w:cs="Arial"/>
          <w:sz w:val="20"/>
          <w:szCs w:val="20"/>
        </w:rPr>
        <w:t>Sodium azide may enter the body through all routes of exposure</w:t>
      </w:r>
    </w:p>
    <w:p w14:paraId="186303D7" w14:textId="77777777" w:rsidR="008E3D68" w:rsidRPr="000E0840" w:rsidRDefault="008E3D68" w:rsidP="008E3D68">
      <w:pPr>
        <w:spacing w:line="240" w:lineRule="auto"/>
        <w:rPr>
          <w:rFonts w:ascii="Arial" w:hAnsi="Arial" w:cs="Arial"/>
          <w:sz w:val="20"/>
          <w:szCs w:val="20"/>
        </w:rPr>
      </w:pPr>
    </w:p>
    <w:p w14:paraId="29971CBC" w14:textId="77777777" w:rsidR="008E3D68" w:rsidRPr="007F0A05" w:rsidRDefault="008E3D68" w:rsidP="008E3D68">
      <w:pPr>
        <w:spacing w:line="240" w:lineRule="auto"/>
        <w:rPr>
          <w:rFonts w:ascii="Arial" w:hAnsi="Arial" w:cs="Arial"/>
          <w:b/>
          <w:sz w:val="24"/>
          <w:szCs w:val="24"/>
        </w:rPr>
      </w:pPr>
      <w:r w:rsidRPr="007F0A05">
        <w:rPr>
          <w:rFonts w:ascii="Arial" w:hAnsi="Arial" w:cs="Arial"/>
          <w:b/>
          <w:sz w:val="24"/>
          <w:szCs w:val="24"/>
        </w:rPr>
        <w:t>Chronic Effects</w:t>
      </w:r>
    </w:p>
    <w:p w14:paraId="253612AB" w14:textId="77777777" w:rsidR="008E3D68" w:rsidRDefault="008E3D68" w:rsidP="008E3D68">
      <w:pPr>
        <w:pStyle w:val="Default"/>
        <w:rPr>
          <w:sz w:val="20"/>
          <w:szCs w:val="20"/>
        </w:rPr>
      </w:pPr>
      <w:r w:rsidRPr="000E0840">
        <w:rPr>
          <w:sz w:val="20"/>
          <w:szCs w:val="20"/>
        </w:rPr>
        <w:t>Chronic exposure to sodium azide may result in liver and kidney damage.  Repeated exposure may cause damage to the spleen.  Laboratory studies have shown mutagenic effects, development of tumors in animals, and blood effects.</w:t>
      </w:r>
    </w:p>
    <w:p w14:paraId="2676F0B5" w14:textId="77777777" w:rsidR="008E3D68" w:rsidRPr="000E0840" w:rsidRDefault="008E3D68" w:rsidP="008E3D68">
      <w:pPr>
        <w:pStyle w:val="Default"/>
        <w:rPr>
          <w:sz w:val="20"/>
          <w:szCs w:val="20"/>
        </w:rPr>
      </w:pPr>
    </w:p>
    <w:p w14:paraId="3BFD0747" w14:textId="77777777" w:rsidR="008E3D68" w:rsidRPr="000E0840" w:rsidRDefault="008E3D68" w:rsidP="008E3D68">
      <w:pPr>
        <w:pStyle w:val="Default"/>
        <w:rPr>
          <w:sz w:val="20"/>
          <w:szCs w:val="20"/>
        </w:rPr>
      </w:pPr>
    </w:p>
    <w:p w14:paraId="750CF91E" w14:textId="77777777" w:rsidR="008E3D68" w:rsidRPr="007F0A05" w:rsidRDefault="008E3D68" w:rsidP="008E3D68">
      <w:pPr>
        <w:spacing w:line="240" w:lineRule="auto"/>
        <w:rPr>
          <w:rFonts w:ascii="Arial" w:hAnsi="Arial" w:cs="Arial"/>
          <w:b/>
          <w:sz w:val="24"/>
          <w:szCs w:val="24"/>
        </w:rPr>
      </w:pPr>
      <w:r w:rsidRPr="007F0A05">
        <w:rPr>
          <w:rFonts w:ascii="Arial" w:hAnsi="Arial" w:cs="Arial"/>
          <w:b/>
          <w:sz w:val="24"/>
          <w:szCs w:val="24"/>
        </w:rPr>
        <w:t>Physical Hazard</w:t>
      </w:r>
    </w:p>
    <w:p w14:paraId="0DBDFB4C" w14:textId="77777777" w:rsidR="008E3D68" w:rsidRPr="000E0840" w:rsidRDefault="008E3D68" w:rsidP="008E3D68">
      <w:pPr>
        <w:pStyle w:val="Default"/>
        <w:rPr>
          <w:sz w:val="20"/>
          <w:szCs w:val="20"/>
        </w:rPr>
      </w:pPr>
      <w:r w:rsidRPr="000E0840">
        <w:rPr>
          <w:sz w:val="20"/>
          <w:szCs w:val="20"/>
        </w:rPr>
        <w:t>Sodium azide rapidly hydrolyzes in water, when mixed with water or an acid, to form hydrazoic acid, a highly toxic and explosive gas.  It is thermally unstable and if heated to 275ºC, sodium azide may undergo violent decomposition.</w:t>
      </w:r>
    </w:p>
    <w:p w14:paraId="4C5E4EC7" w14:textId="77777777" w:rsidR="008E3D68" w:rsidRPr="000E0840" w:rsidRDefault="008E3D68" w:rsidP="008E3D68">
      <w:pPr>
        <w:pStyle w:val="Default"/>
        <w:rPr>
          <w:sz w:val="20"/>
          <w:szCs w:val="20"/>
        </w:rPr>
      </w:pPr>
    </w:p>
    <w:p w14:paraId="5900FCA9" w14:textId="77777777" w:rsidR="008E3D68" w:rsidRPr="000E0840" w:rsidRDefault="008E3D68" w:rsidP="008E3D68">
      <w:pPr>
        <w:pStyle w:val="Default"/>
        <w:rPr>
          <w:sz w:val="20"/>
          <w:szCs w:val="20"/>
        </w:rPr>
      </w:pPr>
      <w:r w:rsidRPr="000E0840">
        <w:rPr>
          <w:sz w:val="20"/>
          <w:szCs w:val="20"/>
        </w:rPr>
        <w:t>Sodium azide also form explosive compounds when it comes in contact with or dries on metal surfaces.  It can also react with metal pipes in laboratory sinks, traps and drains, so do not dispose of down the sink!  If introduced to the waste water treatment system in large volume or in high concentrations, the desirable anti-bacterial characteristics of this chemical can damage the water treatment process of your city and county.</w:t>
      </w:r>
    </w:p>
    <w:p w14:paraId="15E9CD78" w14:textId="77777777" w:rsidR="008E3D68" w:rsidRPr="000E0840" w:rsidRDefault="008E3D68" w:rsidP="008E3D68">
      <w:pPr>
        <w:pStyle w:val="Default"/>
        <w:rPr>
          <w:sz w:val="20"/>
          <w:szCs w:val="20"/>
        </w:rPr>
      </w:pPr>
    </w:p>
    <w:p w14:paraId="457C218D" w14:textId="77777777" w:rsidR="008E3D68" w:rsidRPr="000E0840" w:rsidRDefault="008E3D68" w:rsidP="008E3D68">
      <w:pPr>
        <w:pStyle w:val="Default"/>
        <w:rPr>
          <w:sz w:val="20"/>
          <w:szCs w:val="20"/>
        </w:rPr>
      </w:pPr>
      <w:r w:rsidRPr="000E0840">
        <w:rPr>
          <w:sz w:val="20"/>
          <w:szCs w:val="20"/>
        </w:rPr>
        <w:t>It will also react with metal spatulas and metal lab equipment to form shock sensitive salts.  It reacts with lead, copper, silver, gold and metal halides to form heavy metal azides which are explosive.</w:t>
      </w:r>
    </w:p>
    <w:p w14:paraId="70CED24F" w14:textId="77777777" w:rsidR="008E3D68" w:rsidRPr="000E0840" w:rsidRDefault="008E3D68" w:rsidP="008E3D68">
      <w:pPr>
        <w:spacing w:line="240" w:lineRule="auto"/>
        <w:rPr>
          <w:rFonts w:ascii="Arial" w:hAnsi="Arial" w:cs="Arial"/>
          <w:sz w:val="20"/>
          <w:szCs w:val="20"/>
        </w:rPr>
      </w:pPr>
    </w:p>
    <w:p w14:paraId="4967124A" w14:textId="77777777" w:rsidR="008E3D68" w:rsidRPr="007F0A05" w:rsidRDefault="008E3D68" w:rsidP="008E3D68">
      <w:pPr>
        <w:spacing w:line="240" w:lineRule="auto"/>
        <w:rPr>
          <w:rFonts w:ascii="Arial" w:hAnsi="Arial" w:cs="Arial"/>
          <w:b/>
          <w:sz w:val="24"/>
          <w:szCs w:val="24"/>
        </w:rPr>
      </w:pPr>
      <w:r w:rsidRPr="007F0A05">
        <w:rPr>
          <w:rFonts w:ascii="Arial" w:hAnsi="Arial" w:cs="Arial"/>
          <w:b/>
          <w:sz w:val="24"/>
          <w:szCs w:val="24"/>
        </w:rPr>
        <w:t>Training and Documentation</w:t>
      </w:r>
    </w:p>
    <w:p w14:paraId="123588D0" w14:textId="4B16C243" w:rsidR="008E3D68" w:rsidRDefault="008E3D68" w:rsidP="008E3D68">
      <w:pPr>
        <w:spacing w:line="240" w:lineRule="auto"/>
        <w:rPr>
          <w:rFonts w:ascii="Arial" w:hAnsi="Arial" w:cs="Arial"/>
          <w:color w:val="000000"/>
          <w:sz w:val="20"/>
          <w:szCs w:val="20"/>
        </w:rPr>
      </w:pPr>
      <w:r w:rsidRPr="000E0840">
        <w:rPr>
          <w:rFonts w:ascii="Arial" w:hAnsi="Arial" w:cs="Arial"/>
          <w:color w:val="000000"/>
          <w:sz w:val="20"/>
          <w:szCs w:val="20"/>
        </w:rPr>
        <w:t xml:space="preserve">Before working with sodium azide, the lab worker should </w:t>
      </w:r>
      <w:r>
        <w:rPr>
          <w:rFonts w:ascii="Arial" w:hAnsi="Arial" w:cs="Arial"/>
          <w:color w:val="000000"/>
          <w:sz w:val="20"/>
          <w:szCs w:val="20"/>
        </w:rPr>
        <w:t>verify</w:t>
      </w:r>
      <w:r w:rsidRPr="000E0840">
        <w:rPr>
          <w:rFonts w:ascii="Arial" w:hAnsi="Arial" w:cs="Arial"/>
          <w:color w:val="000000"/>
          <w:sz w:val="20"/>
          <w:szCs w:val="20"/>
        </w:rPr>
        <w:t xml:space="preserve"> that he/she understands the hazards and how to work with sodium azide safely. </w:t>
      </w:r>
    </w:p>
    <w:p w14:paraId="2ACE4491" w14:textId="77777777" w:rsidR="008E3D68" w:rsidRPr="000E0840" w:rsidRDefault="008E3D68" w:rsidP="008E3D68">
      <w:pPr>
        <w:spacing w:line="240" w:lineRule="auto"/>
        <w:rPr>
          <w:rFonts w:ascii="Arial" w:hAnsi="Arial" w:cs="Arial"/>
          <w:color w:val="000000"/>
          <w:sz w:val="20"/>
          <w:szCs w:val="20"/>
        </w:rPr>
      </w:pPr>
    </w:p>
    <w:p w14:paraId="46294093" w14:textId="77777777" w:rsidR="008E3D68" w:rsidRPr="007F0A05" w:rsidRDefault="008E3D68" w:rsidP="008E3D68">
      <w:pPr>
        <w:spacing w:line="240" w:lineRule="auto"/>
        <w:rPr>
          <w:rFonts w:ascii="Arial" w:hAnsi="Arial" w:cs="Arial"/>
          <w:b/>
          <w:sz w:val="24"/>
          <w:szCs w:val="24"/>
        </w:rPr>
      </w:pPr>
      <w:r w:rsidRPr="007F0A05">
        <w:rPr>
          <w:rFonts w:ascii="Arial" w:hAnsi="Arial" w:cs="Arial"/>
          <w:b/>
          <w:sz w:val="24"/>
          <w:szCs w:val="24"/>
        </w:rPr>
        <w:t>Personal Protective Equipment (PPE)</w:t>
      </w:r>
    </w:p>
    <w:p w14:paraId="379F0F56" w14:textId="77777777" w:rsidR="008E3D68" w:rsidRPr="000E0840" w:rsidRDefault="008E3D68" w:rsidP="008E3D68">
      <w:pPr>
        <w:numPr>
          <w:ilvl w:val="0"/>
          <w:numId w:val="8"/>
        </w:numPr>
        <w:tabs>
          <w:tab w:val="clear" w:pos="720"/>
          <w:tab w:val="num" w:pos="36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Nitrile disposable gloves.  Double-gloving is recommended when working with pure sodium azide or sodium azide solutions greater than 5%.  Change gloves frequently and when contaminated, punctured, or torn.  Wash hands immediately after removing gloves.</w:t>
      </w:r>
    </w:p>
    <w:p w14:paraId="6C1C181A" w14:textId="77777777" w:rsidR="008E3D68" w:rsidRPr="000E0840" w:rsidRDefault="008E3D68" w:rsidP="008E3D68">
      <w:pPr>
        <w:numPr>
          <w:ilvl w:val="0"/>
          <w:numId w:val="8"/>
        </w:numPr>
        <w:tabs>
          <w:tab w:val="clear" w:pos="720"/>
          <w:tab w:val="num" w:pos="36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Safety glasses with side shields or chemical splash goggles shall be worn when dealing with &gt;5% concentration.</w:t>
      </w:r>
    </w:p>
    <w:p w14:paraId="0CD590B0" w14:textId="77777777" w:rsidR="008E3D68" w:rsidRPr="000E0840" w:rsidRDefault="008E3D68" w:rsidP="008E3D68">
      <w:pPr>
        <w:numPr>
          <w:ilvl w:val="0"/>
          <w:numId w:val="8"/>
        </w:numPr>
        <w:tabs>
          <w:tab w:val="clear" w:pos="720"/>
          <w:tab w:val="num" w:pos="36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 xml:space="preserve">A laboratory coat should be worn when working with this chemical.  </w:t>
      </w:r>
    </w:p>
    <w:p w14:paraId="763B12DD" w14:textId="37987BF3" w:rsidR="008E3D68" w:rsidRPr="008E3D68" w:rsidRDefault="008E3D68" w:rsidP="008E3D68">
      <w:pPr>
        <w:numPr>
          <w:ilvl w:val="0"/>
          <w:numId w:val="8"/>
        </w:numPr>
        <w:tabs>
          <w:tab w:val="clear" w:pos="720"/>
          <w:tab w:val="num" w:pos="36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Closed toe shoes are required at all times when working in the laboratory.</w:t>
      </w:r>
    </w:p>
    <w:p w14:paraId="534FA0B2" w14:textId="77777777" w:rsidR="008E3D68" w:rsidRPr="000E0840" w:rsidRDefault="008E3D68" w:rsidP="008E3D68">
      <w:pPr>
        <w:autoSpaceDE w:val="0"/>
        <w:autoSpaceDN w:val="0"/>
        <w:adjustRightInd w:val="0"/>
        <w:spacing w:after="0" w:line="240" w:lineRule="auto"/>
        <w:ind w:left="360"/>
        <w:rPr>
          <w:rFonts w:ascii="Arial" w:hAnsi="Arial" w:cs="Arial"/>
          <w:color w:val="000000"/>
          <w:sz w:val="20"/>
          <w:szCs w:val="20"/>
        </w:rPr>
      </w:pPr>
    </w:p>
    <w:p w14:paraId="30D4A29C" w14:textId="77777777" w:rsidR="008E3D68" w:rsidRPr="007F0A05" w:rsidRDefault="008E3D68" w:rsidP="008E3D68">
      <w:pPr>
        <w:pStyle w:val="Default"/>
        <w:rPr>
          <w:b/>
        </w:rPr>
      </w:pPr>
      <w:r w:rsidRPr="007F0A05">
        <w:rPr>
          <w:b/>
        </w:rPr>
        <w:t>Engineering Controls</w:t>
      </w:r>
    </w:p>
    <w:p w14:paraId="686EFB42" w14:textId="77777777" w:rsidR="008E3D68" w:rsidRPr="000E0840" w:rsidRDefault="008E3D68" w:rsidP="008E3D6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Work with sodium azide in a properly operating and certified chemical fume hood.</w:t>
      </w:r>
    </w:p>
    <w:p w14:paraId="04AA02D9" w14:textId="77777777" w:rsidR="008E3D68" w:rsidRPr="000E0840" w:rsidRDefault="008E3D68" w:rsidP="008E3D6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Work at least 6” inside the hood, never place your head in the hood, set the sash at the lowest position possible (if using the horizontal sliding sashes do not open past the labeled positions).</w:t>
      </w:r>
    </w:p>
    <w:p w14:paraId="093BF994" w14:textId="77777777" w:rsidR="008E3D68" w:rsidRDefault="008E3D68" w:rsidP="008E3D68">
      <w:pPr>
        <w:numPr>
          <w:ilvl w:val="0"/>
          <w:numId w:val="9"/>
        </w:numPr>
        <w:tabs>
          <w:tab w:val="clear" w:pos="720"/>
          <w:tab w:val="num" w:pos="36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Safety shower and eye wash stations should be easily accessible when sodium azide is used.</w:t>
      </w:r>
    </w:p>
    <w:p w14:paraId="5CE265D3" w14:textId="77777777" w:rsidR="008E3D68" w:rsidRPr="000E0840" w:rsidRDefault="008E3D68" w:rsidP="008E3D68">
      <w:pPr>
        <w:autoSpaceDE w:val="0"/>
        <w:autoSpaceDN w:val="0"/>
        <w:adjustRightInd w:val="0"/>
        <w:spacing w:after="0" w:line="240" w:lineRule="auto"/>
        <w:ind w:left="360"/>
        <w:rPr>
          <w:rFonts w:ascii="Arial" w:hAnsi="Arial" w:cs="Arial"/>
          <w:color w:val="000000"/>
          <w:sz w:val="20"/>
          <w:szCs w:val="20"/>
        </w:rPr>
      </w:pPr>
    </w:p>
    <w:p w14:paraId="74693F4B" w14:textId="77777777" w:rsidR="008E3D68" w:rsidRPr="000E0840" w:rsidRDefault="008E3D68" w:rsidP="008E3D68">
      <w:pPr>
        <w:spacing w:after="0" w:line="240" w:lineRule="auto"/>
        <w:ind w:left="1080"/>
        <w:rPr>
          <w:rFonts w:ascii="Arial" w:hAnsi="Arial" w:cs="Arial"/>
          <w:sz w:val="20"/>
          <w:szCs w:val="20"/>
        </w:rPr>
      </w:pPr>
    </w:p>
    <w:p w14:paraId="04AE12D1" w14:textId="77777777" w:rsidR="008E3D68" w:rsidRPr="007F0A05" w:rsidRDefault="008E3D68" w:rsidP="008E3D68">
      <w:pPr>
        <w:rPr>
          <w:rFonts w:ascii="Arial" w:hAnsi="Arial" w:cs="Arial"/>
          <w:b/>
          <w:sz w:val="24"/>
          <w:szCs w:val="24"/>
        </w:rPr>
      </w:pPr>
      <w:r w:rsidRPr="007F0A05">
        <w:rPr>
          <w:rFonts w:ascii="Arial" w:hAnsi="Arial" w:cs="Arial"/>
          <w:b/>
          <w:sz w:val="24"/>
          <w:szCs w:val="24"/>
        </w:rPr>
        <w:t>Additional Precautions and Storage Requirements</w:t>
      </w:r>
    </w:p>
    <w:p w14:paraId="25148510" w14:textId="77777777" w:rsidR="008E3D68" w:rsidRPr="000E0840" w:rsidRDefault="008E3D68" w:rsidP="008E3D68">
      <w:pPr>
        <w:numPr>
          <w:ilvl w:val="0"/>
          <w:numId w:val="7"/>
        </w:numPr>
        <w:tabs>
          <w:tab w:val="clear" w:pos="720"/>
          <w:tab w:val="num" w:pos="360"/>
          <w:tab w:val="num" w:pos="108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Do not store on metal shelves or use metal items (spatulas) to handle sodium azide.</w:t>
      </w:r>
    </w:p>
    <w:p w14:paraId="1F4185F0" w14:textId="77777777" w:rsidR="008E3D68" w:rsidRPr="000E0840" w:rsidRDefault="008E3D68" w:rsidP="008E3D68">
      <w:pPr>
        <w:numPr>
          <w:ilvl w:val="0"/>
          <w:numId w:val="7"/>
        </w:numPr>
        <w:tabs>
          <w:tab w:val="clear" w:pos="720"/>
          <w:tab w:val="num" w:pos="360"/>
          <w:tab w:val="num" w:pos="108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Store in tightly closed containers in a cool, well-ventilated area away from heat, air, light and moisture.</w:t>
      </w:r>
    </w:p>
    <w:p w14:paraId="2FBC1AD6" w14:textId="77777777" w:rsidR="008E3D68" w:rsidRPr="000E0840" w:rsidRDefault="008E3D68" w:rsidP="008E3D68">
      <w:pPr>
        <w:numPr>
          <w:ilvl w:val="0"/>
          <w:numId w:val="7"/>
        </w:numPr>
        <w:tabs>
          <w:tab w:val="clear" w:pos="720"/>
          <w:tab w:val="num" w:pos="360"/>
          <w:tab w:val="num" w:pos="108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Sodium azide and all other acutely toxic materials should be stored in a secondary container in a designated area from other chemicals.  A refrigerator storing sodium azide must be labeled on the outside with a caution sign noting the presence of sodium azide and its hazards.</w:t>
      </w:r>
    </w:p>
    <w:p w14:paraId="5E5E44A1" w14:textId="77777777" w:rsidR="008E3D68" w:rsidRPr="000E0840" w:rsidRDefault="008E3D68" w:rsidP="008E3D68">
      <w:pPr>
        <w:numPr>
          <w:ilvl w:val="0"/>
          <w:numId w:val="7"/>
        </w:numPr>
        <w:tabs>
          <w:tab w:val="clear" w:pos="720"/>
          <w:tab w:val="num" w:pos="360"/>
          <w:tab w:val="num" w:pos="108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Store away from metals, acids, carbon disulfide, bromine, chromyl chloride, sulfuric acid, nitric acid, hydrazine and dimethyl sulfate.</w:t>
      </w:r>
    </w:p>
    <w:p w14:paraId="617BB9DD" w14:textId="77777777" w:rsidR="008E3D68" w:rsidRPr="000E0840" w:rsidRDefault="008E3D68" w:rsidP="008E3D68">
      <w:pPr>
        <w:numPr>
          <w:ilvl w:val="0"/>
          <w:numId w:val="7"/>
        </w:numPr>
        <w:tabs>
          <w:tab w:val="clear" w:pos="720"/>
          <w:tab w:val="num" w:pos="360"/>
          <w:tab w:val="num" w:pos="108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When handling more than &gt;5 ml, use only in a certified chemical fume hood.</w:t>
      </w:r>
    </w:p>
    <w:p w14:paraId="62964A45" w14:textId="77777777" w:rsidR="008E3D68" w:rsidRPr="000E0840" w:rsidRDefault="008E3D68" w:rsidP="008E3D68">
      <w:pPr>
        <w:numPr>
          <w:ilvl w:val="0"/>
          <w:numId w:val="7"/>
        </w:numPr>
        <w:tabs>
          <w:tab w:val="clear" w:pos="720"/>
          <w:tab w:val="num" w:pos="360"/>
          <w:tab w:val="num" w:pos="108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 xml:space="preserve">Sodium azide powder should be purchased in the smallest practical amount.  Make stock solutions of 10%, if possible to minimize potential accidents. </w:t>
      </w:r>
    </w:p>
    <w:p w14:paraId="3AAC23FD" w14:textId="77777777" w:rsidR="008E3D68" w:rsidRPr="000E0840" w:rsidRDefault="008E3D68" w:rsidP="008E3D68">
      <w:pPr>
        <w:numPr>
          <w:ilvl w:val="0"/>
          <w:numId w:val="7"/>
        </w:numPr>
        <w:tabs>
          <w:tab w:val="clear" w:pos="720"/>
          <w:tab w:val="num" w:pos="360"/>
          <w:tab w:val="num" w:pos="108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Whenever handling pure sodium azide powder or concentrated solutions of 10% or more, that may require assistance in case of a spill or accident; it is recommended that a second trained individual be present in the lab or in the vicinity.</w:t>
      </w:r>
    </w:p>
    <w:p w14:paraId="78ED8277" w14:textId="77777777" w:rsidR="008E3D68" w:rsidRDefault="008E3D68" w:rsidP="008E3D68">
      <w:pPr>
        <w:numPr>
          <w:ilvl w:val="0"/>
          <w:numId w:val="7"/>
        </w:numPr>
        <w:tabs>
          <w:tab w:val="clear" w:pos="720"/>
          <w:tab w:val="num" w:pos="360"/>
          <w:tab w:val="num" w:pos="1080"/>
        </w:tabs>
        <w:autoSpaceDE w:val="0"/>
        <w:autoSpaceDN w:val="0"/>
        <w:adjustRightInd w:val="0"/>
        <w:spacing w:after="0" w:line="240" w:lineRule="auto"/>
        <w:ind w:left="360"/>
        <w:rPr>
          <w:rFonts w:ascii="Arial" w:hAnsi="Arial" w:cs="Arial"/>
          <w:color w:val="000000"/>
          <w:sz w:val="20"/>
          <w:szCs w:val="20"/>
        </w:rPr>
      </w:pPr>
      <w:r w:rsidRPr="000E0840">
        <w:rPr>
          <w:rFonts w:ascii="Arial" w:hAnsi="Arial" w:cs="Arial"/>
          <w:color w:val="000000"/>
          <w:sz w:val="20"/>
          <w:szCs w:val="20"/>
        </w:rPr>
        <w:t>Wash hands thoroughly after handling (even if gloves were used).</w:t>
      </w:r>
    </w:p>
    <w:p w14:paraId="4AB2FC1A" w14:textId="77777777" w:rsidR="008E3D68" w:rsidRPr="000E0840" w:rsidRDefault="008E3D68" w:rsidP="008E3D68">
      <w:pPr>
        <w:autoSpaceDE w:val="0"/>
        <w:autoSpaceDN w:val="0"/>
        <w:adjustRightInd w:val="0"/>
        <w:spacing w:after="0" w:line="240" w:lineRule="auto"/>
        <w:ind w:left="360"/>
        <w:rPr>
          <w:rFonts w:ascii="Arial" w:hAnsi="Arial" w:cs="Arial"/>
          <w:color w:val="000000"/>
          <w:sz w:val="20"/>
          <w:szCs w:val="20"/>
        </w:rPr>
      </w:pPr>
    </w:p>
    <w:p w14:paraId="4F7E4870" w14:textId="77777777" w:rsidR="008E3D68" w:rsidRPr="000E0840" w:rsidRDefault="008E3D68" w:rsidP="008E3D68">
      <w:pPr>
        <w:spacing w:after="0" w:line="240" w:lineRule="auto"/>
        <w:rPr>
          <w:rFonts w:ascii="Arial" w:hAnsi="Arial" w:cs="Arial"/>
        </w:rPr>
      </w:pPr>
    </w:p>
    <w:p w14:paraId="3AADC61B" w14:textId="77777777" w:rsidR="008E3D68" w:rsidRPr="007F0A05" w:rsidRDefault="008E3D68" w:rsidP="008E3D68">
      <w:pPr>
        <w:spacing w:line="240" w:lineRule="auto"/>
        <w:rPr>
          <w:rFonts w:ascii="Arial" w:hAnsi="Arial" w:cs="Arial"/>
          <w:color w:val="000000"/>
          <w:sz w:val="24"/>
          <w:szCs w:val="24"/>
        </w:rPr>
      </w:pPr>
      <w:r w:rsidRPr="007F0A05">
        <w:rPr>
          <w:rFonts w:ascii="Arial" w:hAnsi="Arial" w:cs="Arial"/>
          <w:b/>
          <w:sz w:val="24"/>
          <w:szCs w:val="24"/>
        </w:rPr>
        <w:t xml:space="preserve">Spill and Accident Procedures </w:t>
      </w:r>
    </w:p>
    <w:p w14:paraId="3795D659" w14:textId="77777777" w:rsidR="008E3D68" w:rsidRPr="000E0840" w:rsidRDefault="008E3D68" w:rsidP="008E3D68">
      <w:pPr>
        <w:numPr>
          <w:ilvl w:val="0"/>
          <w:numId w:val="10"/>
        </w:numPr>
        <w:autoSpaceDE w:val="0"/>
        <w:autoSpaceDN w:val="0"/>
        <w:adjustRightInd w:val="0"/>
        <w:spacing w:after="0" w:line="240" w:lineRule="auto"/>
        <w:rPr>
          <w:rFonts w:ascii="Arial" w:hAnsi="Arial" w:cs="Arial"/>
          <w:color w:val="000000"/>
          <w:sz w:val="20"/>
          <w:szCs w:val="20"/>
        </w:rPr>
      </w:pPr>
      <w:r w:rsidRPr="000E0840">
        <w:rPr>
          <w:rFonts w:ascii="Arial" w:hAnsi="Arial" w:cs="Arial"/>
          <w:color w:val="000000"/>
          <w:sz w:val="20"/>
          <w:szCs w:val="20"/>
        </w:rPr>
        <w:t>Do not attempt cleanup if you feel unsure of your ability to do so or if you perceive the risk to be greater than normal laboratory operators.  Call EH&amp;S for assistance.</w:t>
      </w:r>
    </w:p>
    <w:p w14:paraId="0A4CD453" w14:textId="77777777" w:rsidR="008E3D68" w:rsidRPr="000E0840" w:rsidRDefault="008E3D68" w:rsidP="008E3D68">
      <w:pPr>
        <w:numPr>
          <w:ilvl w:val="0"/>
          <w:numId w:val="10"/>
        </w:numPr>
        <w:autoSpaceDE w:val="0"/>
        <w:autoSpaceDN w:val="0"/>
        <w:adjustRightInd w:val="0"/>
        <w:spacing w:after="0" w:line="240" w:lineRule="auto"/>
        <w:rPr>
          <w:rFonts w:ascii="Arial" w:hAnsi="Arial" w:cs="Arial"/>
          <w:color w:val="000000"/>
          <w:sz w:val="20"/>
          <w:szCs w:val="20"/>
        </w:rPr>
      </w:pPr>
      <w:r w:rsidRPr="000E0840">
        <w:rPr>
          <w:rFonts w:ascii="Arial" w:hAnsi="Arial" w:cs="Arial"/>
          <w:color w:val="000000"/>
          <w:sz w:val="20"/>
          <w:szCs w:val="20"/>
        </w:rPr>
        <w:t>Isolate the area to prevent the spread of contamination (e.g. close doors to affected area, post warning signs, alert others in immediately vicinity to evacuate).</w:t>
      </w:r>
    </w:p>
    <w:p w14:paraId="407A2C46" w14:textId="77777777" w:rsidR="008E3D68" w:rsidRPr="000E0840" w:rsidRDefault="008E3D68" w:rsidP="008E3D68">
      <w:pPr>
        <w:numPr>
          <w:ilvl w:val="0"/>
          <w:numId w:val="10"/>
        </w:numPr>
        <w:autoSpaceDE w:val="0"/>
        <w:autoSpaceDN w:val="0"/>
        <w:adjustRightInd w:val="0"/>
        <w:spacing w:after="0" w:line="240" w:lineRule="auto"/>
        <w:rPr>
          <w:rFonts w:ascii="Arial" w:hAnsi="Arial" w:cs="Arial"/>
          <w:color w:val="000000"/>
          <w:sz w:val="20"/>
          <w:szCs w:val="20"/>
        </w:rPr>
      </w:pPr>
      <w:r w:rsidRPr="000E0840">
        <w:rPr>
          <w:rFonts w:ascii="Arial" w:hAnsi="Arial" w:cs="Arial"/>
          <w:color w:val="000000"/>
          <w:sz w:val="20"/>
          <w:szCs w:val="20"/>
        </w:rPr>
        <w:t>Vacuum or sweep up material and place into a suitable disposal container (non-metal).  Avoid generating dusty conditions.</w:t>
      </w:r>
    </w:p>
    <w:p w14:paraId="2A015525" w14:textId="77777777" w:rsidR="008E3D68" w:rsidRPr="000E0840" w:rsidRDefault="008E3D68" w:rsidP="008E3D68">
      <w:pPr>
        <w:numPr>
          <w:ilvl w:val="0"/>
          <w:numId w:val="10"/>
        </w:numPr>
        <w:autoSpaceDE w:val="0"/>
        <w:autoSpaceDN w:val="0"/>
        <w:adjustRightInd w:val="0"/>
        <w:spacing w:after="0" w:line="240" w:lineRule="auto"/>
        <w:rPr>
          <w:rFonts w:ascii="Arial" w:hAnsi="Arial" w:cs="Arial"/>
          <w:color w:val="000000"/>
          <w:sz w:val="20"/>
          <w:szCs w:val="20"/>
        </w:rPr>
      </w:pPr>
      <w:r w:rsidRPr="000E0840">
        <w:rPr>
          <w:rFonts w:ascii="Arial" w:hAnsi="Arial" w:cs="Arial"/>
          <w:color w:val="000000"/>
          <w:sz w:val="20"/>
          <w:szCs w:val="20"/>
        </w:rPr>
        <w:t>Wear a self-contained breathing apparatus and appropriate personal protection.</w:t>
      </w:r>
    </w:p>
    <w:p w14:paraId="102C2C82" w14:textId="77777777" w:rsidR="008E3D68" w:rsidRPr="000E0840" w:rsidRDefault="008E3D68" w:rsidP="008E3D68">
      <w:pPr>
        <w:numPr>
          <w:ilvl w:val="0"/>
          <w:numId w:val="10"/>
        </w:numPr>
        <w:autoSpaceDE w:val="0"/>
        <w:autoSpaceDN w:val="0"/>
        <w:adjustRightInd w:val="0"/>
        <w:spacing w:after="0" w:line="240" w:lineRule="auto"/>
        <w:rPr>
          <w:rFonts w:ascii="Arial" w:hAnsi="Arial" w:cs="Arial"/>
          <w:color w:val="000000"/>
          <w:sz w:val="20"/>
          <w:szCs w:val="20"/>
        </w:rPr>
      </w:pPr>
      <w:r w:rsidRPr="000E0840">
        <w:rPr>
          <w:rFonts w:ascii="Arial" w:hAnsi="Arial" w:cs="Arial"/>
          <w:color w:val="000000"/>
          <w:sz w:val="20"/>
          <w:szCs w:val="20"/>
        </w:rPr>
        <w:t>Do not flush down the drain.  Sodium azide may react with copper, lead, brass, or solder in plumbing systems to form an accumulation of the highly explosive compounds of lead azide and copper azide.</w:t>
      </w:r>
    </w:p>
    <w:p w14:paraId="09B43652" w14:textId="77777777" w:rsidR="008E3D68" w:rsidRPr="000E0840" w:rsidRDefault="008E3D68" w:rsidP="008E3D68">
      <w:pPr>
        <w:numPr>
          <w:ilvl w:val="0"/>
          <w:numId w:val="10"/>
        </w:numPr>
        <w:autoSpaceDE w:val="0"/>
        <w:autoSpaceDN w:val="0"/>
        <w:adjustRightInd w:val="0"/>
        <w:spacing w:after="0" w:line="240" w:lineRule="auto"/>
        <w:rPr>
          <w:rFonts w:ascii="Arial" w:hAnsi="Arial" w:cs="Arial"/>
          <w:color w:val="000000"/>
          <w:sz w:val="20"/>
          <w:szCs w:val="20"/>
        </w:rPr>
      </w:pPr>
      <w:r w:rsidRPr="000E0840">
        <w:rPr>
          <w:rFonts w:ascii="Arial" w:hAnsi="Arial" w:cs="Arial"/>
          <w:color w:val="000000"/>
          <w:sz w:val="20"/>
          <w:szCs w:val="20"/>
        </w:rPr>
        <w:t>Do not let this chemical enter the environment.</w:t>
      </w:r>
    </w:p>
    <w:p w14:paraId="61949904" w14:textId="77777777" w:rsidR="008E3D68" w:rsidRPr="000E0840" w:rsidRDefault="008E3D68" w:rsidP="008E3D68">
      <w:pPr>
        <w:numPr>
          <w:ilvl w:val="0"/>
          <w:numId w:val="10"/>
        </w:numPr>
        <w:autoSpaceDE w:val="0"/>
        <w:autoSpaceDN w:val="0"/>
        <w:adjustRightInd w:val="0"/>
        <w:spacing w:after="0" w:line="240" w:lineRule="auto"/>
        <w:rPr>
          <w:rFonts w:ascii="Arial" w:hAnsi="Arial" w:cs="Arial"/>
          <w:color w:val="000000"/>
          <w:sz w:val="20"/>
          <w:szCs w:val="20"/>
        </w:rPr>
      </w:pPr>
      <w:r w:rsidRPr="000E0840">
        <w:rPr>
          <w:rFonts w:ascii="Arial" w:hAnsi="Arial" w:cs="Arial"/>
          <w:color w:val="000000"/>
          <w:sz w:val="20"/>
          <w:szCs w:val="20"/>
        </w:rPr>
        <w:t xml:space="preserve">Report all </w:t>
      </w:r>
      <w:r>
        <w:rPr>
          <w:rFonts w:ascii="Arial" w:hAnsi="Arial" w:cs="Arial"/>
          <w:color w:val="000000"/>
          <w:sz w:val="20"/>
          <w:szCs w:val="20"/>
        </w:rPr>
        <w:t>incidents or near misses to OARS through the</w:t>
      </w:r>
      <w:r w:rsidRPr="000E0840">
        <w:rPr>
          <w:rFonts w:ascii="Arial" w:hAnsi="Arial" w:cs="Arial"/>
          <w:color w:val="000000"/>
          <w:sz w:val="20"/>
          <w:szCs w:val="20"/>
        </w:rPr>
        <w:t xml:space="preserve"> EH&amp;S</w:t>
      </w:r>
      <w:r>
        <w:rPr>
          <w:rFonts w:ascii="Arial" w:hAnsi="Arial" w:cs="Arial"/>
          <w:color w:val="000000"/>
          <w:sz w:val="20"/>
          <w:szCs w:val="20"/>
        </w:rPr>
        <w:t xml:space="preserve"> website</w:t>
      </w:r>
      <w:r w:rsidRPr="000E0840">
        <w:rPr>
          <w:rFonts w:ascii="Arial" w:hAnsi="Arial" w:cs="Arial"/>
          <w:color w:val="000000"/>
          <w:sz w:val="20"/>
          <w:szCs w:val="20"/>
        </w:rPr>
        <w:t xml:space="preserve"> and complete the appropriate forms.</w:t>
      </w:r>
    </w:p>
    <w:p w14:paraId="1CBF1542" w14:textId="77777777" w:rsidR="008E3D68" w:rsidRPr="000E0840" w:rsidRDefault="008E3D68" w:rsidP="008E3D68">
      <w:pPr>
        <w:autoSpaceDE w:val="0"/>
        <w:autoSpaceDN w:val="0"/>
        <w:adjustRightInd w:val="0"/>
        <w:spacing w:after="0" w:line="240" w:lineRule="auto"/>
        <w:ind w:left="360"/>
        <w:rPr>
          <w:rFonts w:ascii="Arial" w:hAnsi="Arial" w:cs="Arial"/>
          <w:color w:val="000000"/>
          <w:sz w:val="20"/>
          <w:szCs w:val="20"/>
        </w:rPr>
      </w:pPr>
    </w:p>
    <w:p w14:paraId="699F408B" w14:textId="77777777" w:rsidR="008E3D68" w:rsidRPr="000E0840" w:rsidRDefault="008E3D68" w:rsidP="008E3D68">
      <w:pPr>
        <w:autoSpaceDE w:val="0"/>
        <w:autoSpaceDN w:val="0"/>
        <w:adjustRightInd w:val="0"/>
        <w:rPr>
          <w:rFonts w:ascii="Arial" w:hAnsi="Arial" w:cs="Arial"/>
          <w:b/>
          <w:color w:val="000000"/>
          <w:sz w:val="20"/>
          <w:szCs w:val="20"/>
        </w:rPr>
      </w:pPr>
      <w:r w:rsidRPr="000E0840">
        <w:rPr>
          <w:rFonts w:ascii="Arial" w:hAnsi="Arial" w:cs="Arial"/>
          <w:b/>
          <w:bCs/>
          <w:color w:val="000000"/>
          <w:sz w:val="20"/>
          <w:szCs w:val="20"/>
        </w:rPr>
        <w:t>Small spills</w:t>
      </w:r>
      <w:r w:rsidRPr="000E0840">
        <w:rPr>
          <w:rFonts w:ascii="Arial" w:hAnsi="Arial" w:cs="Arial"/>
          <w:b/>
          <w:color w:val="000000"/>
          <w:sz w:val="20"/>
          <w:szCs w:val="20"/>
        </w:rPr>
        <w:t xml:space="preserve"> (in a chemical hood):</w:t>
      </w:r>
    </w:p>
    <w:p w14:paraId="1D7BFDD9" w14:textId="77777777" w:rsidR="008E3D68" w:rsidRPr="000E0840" w:rsidRDefault="008E3D68" w:rsidP="008E3D68">
      <w:pPr>
        <w:autoSpaceDE w:val="0"/>
        <w:autoSpaceDN w:val="0"/>
        <w:adjustRightInd w:val="0"/>
        <w:ind w:left="720"/>
        <w:rPr>
          <w:rFonts w:ascii="Arial" w:hAnsi="Arial" w:cs="Arial"/>
          <w:color w:val="000000"/>
          <w:sz w:val="20"/>
          <w:szCs w:val="20"/>
        </w:rPr>
      </w:pPr>
      <w:r w:rsidRPr="000E0840">
        <w:rPr>
          <w:rFonts w:ascii="Arial" w:hAnsi="Arial" w:cs="Arial"/>
          <w:color w:val="000000"/>
          <w:sz w:val="20"/>
          <w:szCs w:val="20"/>
        </w:rPr>
        <w:t>Don appropriate PPE. Sodium azide crystals should be swept up and surfaces cleaned with pH-adjusted water (pH greater than 9.0).  Cover spills of sodium azide solution with absorbent material, and clean surfaces with pH-adjusted water.  Collect spilled material and clean up material into appropriately labeled waste container.  All spill clean-up material should be disposed of as hazardous waste.</w:t>
      </w:r>
    </w:p>
    <w:p w14:paraId="38C63025" w14:textId="77777777" w:rsidR="008E3D68" w:rsidRPr="000E0840" w:rsidRDefault="008E3D68" w:rsidP="008E3D68">
      <w:pPr>
        <w:autoSpaceDE w:val="0"/>
        <w:autoSpaceDN w:val="0"/>
        <w:adjustRightInd w:val="0"/>
        <w:rPr>
          <w:rFonts w:ascii="Arial" w:hAnsi="Arial" w:cs="Arial"/>
          <w:b/>
          <w:color w:val="000000"/>
          <w:sz w:val="20"/>
          <w:szCs w:val="20"/>
        </w:rPr>
      </w:pPr>
      <w:r w:rsidRPr="000E0840">
        <w:rPr>
          <w:rFonts w:ascii="Arial" w:hAnsi="Arial" w:cs="Arial"/>
          <w:b/>
          <w:bCs/>
          <w:color w:val="000000"/>
          <w:sz w:val="20"/>
          <w:szCs w:val="20"/>
        </w:rPr>
        <w:t>Large spills</w:t>
      </w:r>
      <w:r w:rsidRPr="000E0840">
        <w:rPr>
          <w:rFonts w:ascii="Arial" w:hAnsi="Arial" w:cs="Arial"/>
          <w:color w:val="000000"/>
          <w:sz w:val="20"/>
          <w:szCs w:val="20"/>
        </w:rPr>
        <w:t xml:space="preserve"> </w:t>
      </w:r>
      <w:r w:rsidRPr="000E0840">
        <w:rPr>
          <w:rFonts w:ascii="Arial" w:hAnsi="Arial" w:cs="Arial"/>
          <w:b/>
          <w:color w:val="000000"/>
          <w:sz w:val="20"/>
          <w:szCs w:val="20"/>
        </w:rPr>
        <w:t>/ Spills outside of a chemical hood:</w:t>
      </w:r>
    </w:p>
    <w:p w14:paraId="5F62ED40" w14:textId="3F075778" w:rsidR="008E3D68" w:rsidRPr="008E3D68" w:rsidRDefault="008E3D68" w:rsidP="008E3D68">
      <w:pPr>
        <w:autoSpaceDE w:val="0"/>
        <w:autoSpaceDN w:val="0"/>
        <w:adjustRightInd w:val="0"/>
        <w:ind w:left="720"/>
        <w:rPr>
          <w:rFonts w:ascii="Arial" w:hAnsi="Arial" w:cs="Arial"/>
          <w:bCs/>
          <w:color w:val="000000"/>
          <w:sz w:val="20"/>
          <w:szCs w:val="20"/>
        </w:rPr>
      </w:pPr>
      <w:r w:rsidRPr="000E0840">
        <w:rPr>
          <w:rFonts w:ascii="Arial" w:hAnsi="Arial" w:cs="Arial"/>
          <w:color w:val="000000"/>
          <w:sz w:val="20"/>
          <w:szCs w:val="20"/>
        </w:rPr>
        <w:t xml:space="preserve">Notify others in room of spill. Evacuate room/immediate area. Call EH&amp;S. Close doors and post warning signs at entrances/exits notifying others of spill. Prevent unnecessary entry into area. Provide assistance and information to spill responders. </w:t>
      </w:r>
      <w:r w:rsidRPr="000E0840">
        <w:rPr>
          <w:rFonts w:ascii="Arial" w:hAnsi="Arial" w:cs="Arial"/>
          <w:bCs/>
          <w:color w:val="000000"/>
          <w:sz w:val="20"/>
          <w:szCs w:val="20"/>
        </w:rPr>
        <w:t xml:space="preserve">Report all spills (minor and major) and any near misses to </w:t>
      </w:r>
      <w:r>
        <w:rPr>
          <w:rFonts w:ascii="Arial" w:hAnsi="Arial" w:cs="Arial"/>
          <w:bCs/>
          <w:color w:val="000000"/>
          <w:sz w:val="20"/>
          <w:szCs w:val="20"/>
        </w:rPr>
        <w:t xml:space="preserve">OARS through the </w:t>
      </w:r>
      <w:r w:rsidRPr="000E0840">
        <w:rPr>
          <w:rFonts w:ascii="Arial" w:hAnsi="Arial" w:cs="Arial"/>
          <w:bCs/>
          <w:color w:val="000000"/>
          <w:sz w:val="20"/>
          <w:szCs w:val="20"/>
        </w:rPr>
        <w:t>EH&amp;S</w:t>
      </w:r>
      <w:r>
        <w:rPr>
          <w:rFonts w:ascii="Arial" w:hAnsi="Arial" w:cs="Arial"/>
          <w:bCs/>
          <w:color w:val="000000"/>
          <w:sz w:val="20"/>
          <w:szCs w:val="20"/>
        </w:rPr>
        <w:t xml:space="preserve"> website</w:t>
      </w:r>
    </w:p>
    <w:p w14:paraId="7134A24A" w14:textId="77777777" w:rsidR="008E3D68" w:rsidRPr="007F0A05" w:rsidRDefault="008E3D68" w:rsidP="008E3D68">
      <w:pPr>
        <w:spacing w:line="240" w:lineRule="auto"/>
        <w:rPr>
          <w:rFonts w:ascii="Arial" w:hAnsi="Arial" w:cs="Arial"/>
          <w:sz w:val="24"/>
          <w:szCs w:val="24"/>
        </w:rPr>
      </w:pPr>
      <w:r w:rsidRPr="007F0A05">
        <w:rPr>
          <w:rFonts w:ascii="Arial" w:hAnsi="Arial" w:cs="Arial"/>
          <w:b/>
          <w:sz w:val="24"/>
          <w:szCs w:val="24"/>
        </w:rPr>
        <w:t>First Aid Measures</w:t>
      </w:r>
    </w:p>
    <w:p w14:paraId="0B42DC42" w14:textId="77777777" w:rsidR="008E3D68" w:rsidRPr="000E0840" w:rsidRDefault="008E3D68" w:rsidP="008E3D68">
      <w:pPr>
        <w:pStyle w:val="Default"/>
        <w:ind w:left="1440" w:hanging="1440"/>
        <w:rPr>
          <w:sz w:val="20"/>
          <w:szCs w:val="20"/>
        </w:rPr>
      </w:pPr>
      <w:r w:rsidRPr="000E0840">
        <w:rPr>
          <w:b/>
          <w:i/>
          <w:sz w:val="20"/>
          <w:szCs w:val="20"/>
        </w:rPr>
        <w:t>Eye Contact:</w:t>
      </w:r>
      <w:r w:rsidRPr="000E0840">
        <w:rPr>
          <w:sz w:val="20"/>
          <w:szCs w:val="20"/>
        </w:rPr>
        <w:tab/>
        <w:t>Immediately flush eyes with plenty of water for at least 15 minutes, lifting lower and upper eyelids occasionally.  Get medical attention immediately.</w:t>
      </w:r>
    </w:p>
    <w:p w14:paraId="1F088EB2" w14:textId="77777777" w:rsidR="008E3D68" w:rsidRPr="000E0840" w:rsidRDefault="008E3D68" w:rsidP="008E3D68">
      <w:pPr>
        <w:pStyle w:val="Default"/>
        <w:ind w:left="1440" w:hanging="1440"/>
        <w:rPr>
          <w:sz w:val="20"/>
          <w:szCs w:val="20"/>
        </w:rPr>
      </w:pPr>
      <w:r w:rsidRPr="000E0840">
        <w:rPr>
          <w:b/>
          <w:i/>
          <w:sz w:val="20"/>
          <w:szCs w:val="20"/>
        </w:rPr>
        <w:t>Skin Contact:</w:t>
      </w:r>
      <w:r w:rsidRPr="000E0840">
        <w:rPr>
          <w:sz w:val="20"/>
          <w:szCs w:val="20"/>
        </w:rPr>
        <w:tab/>
        <w:t>Wipe off excess material from skin, then immediately flush skin with plenty of soap and water for at least 15 minutes.  Remove contaminated clothing and shoes.  Get medical attention immediately.  Wash clothing before reuse.</w:t>
      </w:r>
    </w:p>
    <w:p w14:paraId="2656F76A" w14:textId="77777777" w:rsidR="008E3D68" w:rsidRPr="000E0840" w:rsidRDefault="008E3D68" w:rsidP="008E3D68">
      <w:pPr>
        <w:pStyle w:val="Default"/>
        <w:ind w:left="1440" w:hanging="1440"/>
        <w:rPr>
          <w:sz w:val="20"/>
          <w:szCs w:val="20"/>
        </w:rPr>
      </w:pPr>
      <w:r w:rsidRPr="000E0840">
        <w:rPr>
          <w:b/>
          <w:i/>
          <w:sz w:val="20"/>
          <w:szCs w:val="20"/>
        </w:rPr>
        <w:t>Ingestion:</w:t>
      </w:r>
      <w:r w:rsidRPr="000E0840">
        <w:rPr>
          <w:sz w:val="20"/>
          <w:szCs w:val="20"/>
        </w:rPr>
        <w:tab/>
        <w:t>Induce vomiting immediately as directed by medical personnel.  Never give anything by mouth to an unconscious person.  Get medical attention immediately.</w:t>
      </w:r>
    </w:p>
    <w:p w14:paraId="715E728C" w14:textId="42E013F6" w:rsidR="008E3D68" w:rsidRPr="000E0840" w:rsidRDefault="008E3D68" w:rsidP="008E3D68">
      <w:pPr>
        <w:autoSpaceDE w:val="0"/>
        <w:autoSpaceDN w:val="0"/>
        <w:adjustRightInd w:val="0"/>
        <w:ind w:left="1440" w:hanging="1440"/>
        <w:rPr>
          <w:rFonts w:ascii="Arial" w:hAnsi="Arial" w:cs="Arial"/>
          <w:sz w:val="20"/>
          <w:szCs w:val="20"/>
        </w:rPr>
      </w:pPr>
      <w:r w:rsidRPr="000E0840">
        <w:rPr>
          <w:rFonts w:ascii="Arial" w:hAnsi="Arial" w:cs="Arial"/>
          <w:b/>
          <w:i/>
          <w:sz w:val="20"/>
          <w:szCs w:val="20"/>
        </w:rPr>
        <w:t>Inhalation:</w:t>
      </w:r>
      <w:r w:rsidRPr="000E0840">
        <w:rPr>
          <w:rFonts w:ascii="Arial" w:hAnsi="Arial" w:cs="Arial"/>
          <w:sz w:val="20"/>
          <w:szCs w:val="20"/>
        </w:rPr>
        <w:tab/>
        <w:t>Remove from exposure and move to fresh air.  If breathing is difficult, give oxyge</w:t>
      </w:r>
      <w:r>
        <w:rPr>
          <w:rFonts w:ascii="Arial" w:hAnsi="Arial" w:cs="Arial"/>
          <w:sz w:val="20"/>
          <w:szCs w:val="20"/>
        </w:rPr>
        <w:t>n.  Do </w:t>
      </w:r>
      <w:r w:rsidRPr="000E0840">
        <w:rPr>
          <w:rFonts w:ascii="Arial" w:hAnsi="Arial" w:cs="Arial"/>
          <w:sz w:val="20"/>
          <w:szCs w:val="20"/>
        </w:rPr>
        <w:t>not use mouth-to-mouth resuscitation if victim inge</w:t>
      </w:r>
      <w:r>
        <w:rPr>
          <w:rFonts w:ascii="Arial" w:hAnsi="Arial" w:cs="Arial"/>
          <w:sz w:val="20"/>
          <w:szCs w:val="20"/>
        </w:rPr>
        <w:t>sted or inhaled substance.  Get  </w:t>
      </w:r>
      <w:r w:rsidRPr="000E0840">
        <w:rPr>
          <w:rFonts w:ascii="Arial" w:hAnsi="Arial" w:cs="Arial"/>
          <w:sz w:val="20"/>
          <w:szCs w:val="20"/>
        </w:rPr>
        <w:t>medical attention immediately.</w:t>
      </w:r>
    </w:p>
    <w:p w14:paraId="4DE97DE6" w14:textId="75AE6891" w:rsidR="008E3D68" w:rsidRPr="008E3D68" w:rsidRDefault="008E3D68" w:rsidP="008E3D68">
      <w:pPr>
        <w:autoSpaceDE w:val="0"/>
        <w:autoSpaceDN w:val="0"/>
        <w:adjustRightInd w:val="0"/>
        <w:ind w:left="1980" w:hanging="1980"/>
        <w:rPr>
          <w:rFonts w:ascii="Arial" w:hAnsi="Arial" w:cs="Arial"/>
          <w:sz w:val="20"/>
          <w:szCs w:val="20"/>
        </w:rPr>
      </w:pPr>
      <w:r w:rsidRPr="000E0840">
        <w:rPr>
          <w:rFonts w:ascii="Arial" w:hAnsi="Arial" w:cs="Arial"/>
          <w:b/>
          <w:sz w:val="20"/>
          <w:szCs w:val="20"/>
        </w:rPr>
        <w:t xml:space="preserve">* Note to physician: </w:t>
      </w:r>
      <w:r w:rsidRPr="000E0840">
        <w:rPr>
          <w:rFonts w:ascii="Arial" w:hAnsi="Arial" w:cs="Arial"/>
          <w:b/>
          <w:sz w:val="20"/>
          <w:szCs w:val="20"/>
        </w:rPr>
        <w:tab/>
      </w:r>
      <w:r w:rsidRPr="000E0840">
        <w:rPr>
          <w:rFonts w:ascii="Arial" w:hAnsi="Arial" w:cs="Arial"/>
          <w:sz w:val="20"/>
          <w:szCs w:val="20"/>
        </w:rPr>
        <w:t>Accidental ingestion of sodium azide is potentially life-threatening.  Treatment includes gastric lavage, followed by sodium catharsis.  EKG and blood pressure monitoring and support are recommended.</w:t>
      </w:r>
    </w:p>
    <w:p w14:paraId="118FCB1B" w14:textId="77777777" w:rsidR="008E3D68" w:rsidRPr="007F0A05" w:rsidRDefault="008E3D68" w:rsidP="008E3D68">
      <w:pPr>
        <w:spacing w:line="240" w:lineRule="auto"/>
        <w:rPr>
          <w:rFonts w:ascii="Arial" w:hAnsi="Arial" w:cs="Arial"/>
          <w:sz w:val="24"/>
          <w:szCs w:val="24"/>
        </w:rPr>
      </w:pPr>
      <w:r w:rsidRPr="007F0A05">
        <w:rPr>
          <w:rFonts w:ascii="Arial" w:hAnsi="Arial" w:cs="Arial"/>
          <w:b/>
          <w:sz w:val="24"/>
          <w:szCs w:val="24"/>
        </w:rPr>
        <w:t>Decontamination / Waste Disposal Procedures</w:t>
      </w:r>
    </w:p>
    <w:p w14:paraId="546F8986" w14:textId="77777777" w:rsidR="008E3D68" w:rsidRDefault="008E3D68" w:rsidP="008E3D68">
      <w:pPr>
        <w:autoSpaceDE w:val="0"/>
        <w:autoSpaceDN w:val="0"/>
        <w:adjustRightInd w:val="0"/>
        <w:spacing w:after="0" w:line="240" w:lineRule="auto"/>
        <w:rPr>
          <w:rFonts w:ascii="Arial" w:eastAsia="Times New Roman" w:hAnsi="Arial" w:cs="Arial"/>
          <w:sz w:val="20"/>
          <w:szCs w:val="20"/>
        </w:rPr>
      </w:pPr>
      <w:r w:rsidRPr="000E0840">
        <w:rPr>
          <w:rFonts w:ascii="Arial" w:eastAsia="Times New Roman" w:hAnsi="Arial" w:cs="Arial"/>
          <w:color w:val="000000"/>
          <w:sz w:val="20"/>
          <w:szCs w:val="20"/>
        </w:rPr>
        <w:t xml:space="preserve">Sodium azide is a water-reactive poison. After working with sodium azide, decontaminate work space with 70-75% ethanol. Contaminated pipet tips, eppendorf tubes, and gloves should be discarded as hazardous waste </w:t>
      </w:r>
      <w:r>
        <w:rPr>
          <w:rFonts w:ascii="Arial" w:eastAsia="Times New Roman" w:hAnsi="Arial" w:cs="Arial"/>
          <w:sz w:val="20"/>
          <w:szCs w:val="20"/>
        </w:rPr>
        <w:t xml:space="preserve">according to </w:t>
      </w:r>
      <w:r w:rsidRPr="000E0840">
        <w:rPr>
          <w:rFonts w:ascii="Arial" w:eastAsia="Times New Roman" w:hAnsi="Arial" w:cs="Arial"/>
          <w:sz w:val="20"/>
          <w:szCs w:val="20"/>
        </w:rPr>
        <w:t xml:space="preserve">EH&amp;S waste disposal procedures.  </w:t>
      </w:r>
    </w:p>
    <w:p w14:paraId="55FBB4CB" w14:textId="77777777" w:rsidR="008E3D68" w:rsidRDefault="008E3D68" w:rsidP="008E3D68">
      <w:pPr>
        <w:autoSpaceDE w:val="0"/>
        <w:autoSpaceDN w:val="0"/>
        <w:adjustRightInd w:val="0"/>
        <w:spacing w:after="0" w:line="240" w:lineRule="auto"/>
        <w:rPr>
          <w:rFonts w:ascii="Arial" w:eastAsia="Times New Roman" w:hAnsi="Arial" w:cs="Arial"/>
          <w:sz w:val="20"/>
          <w:szCs w:val="20"/>
        </w:rPr>
      </w:pPr>
    </w:p>
    <w:p w14:paraId="3453A4CA" w14:textId="77777777" w:rsidR="008E3D68" w:rsidRPr="000E0840" w:rsidRDefault="008E3D68" w:rsidP="008E3D68">
      <w:pPr>
        <w:autoSpaceDE w:val="0"/>
        <w:autoSpaceDN w:val="0"/>
        <w:adjustRightInd w:val="0"/>
        <w:rPr>
          <w:rFonts w:ascii="Arial" w:hAnsi="Arial" w:cs="Arial"/>
          <w:sz w:val="20"/>
          <w:szCs w:val="20"/>
        </w:rPr>
      </w:pPr>
      <w:r w:rsidRPr="000E0840">
        <w:rPr>
          <w:rFonts w:ascii="Arial" w:hAnsi="Arial" w:cs="Arial"/>
          <w:color w:val="000000"/>
          <w:sz w:val="20"/>
          <w:szCs w:val="20"/>
        </w:rPr>
        <w:t>Store liquid wastes in designated waste containers</w:t>
      </w:r>
      <w:r>
        <w:rPr>
          <w:rFonts w:ascii="Arial" w:hAnsi="Arial" w:cs="Arial"/>
          <w:color w:val="000000"/>
          <w:sz w:val="20"/>
          <w:szCs w:val="20"/>
        </w:rPr>
        <w:t xml:space="preserve">. Dispose of according the </w:t>
      </w:r>
      <w:r w:rsidRPr="000E0840">
        <w:rPr>
          <w:rFonts w:ascii="Arial" w:hAnsi="Arial" w:cs="Arial"/>
          <w:color w:val="000000"/>
          <w:sz w:val="20"/>
          <w:szCs w:val="20"/>
        </w:rPr>
        <w:t xml:space="preserve">EH&amp;S hazardous waste guidelines. </w:t>
      </w:r>
      <w:r w:rsidRPr="000E0840">
        <w:rPr>
          <w:rFonts w:ascii="Arial" w:hAnsi="Arial" w:cs="Arial"/>
          <w:sz w:val="20"/>
          <w:szCs w:val="20"/>
        </w:rPr>
        <w:t>Drain disposal of sodium azide solutions is not permitted.</w:t>
      </w:r>
    </w:p>
    <w:p w14:paraId="07E5B972" w14:textId="77777777" w:rsidR="008E3D68" w:rsidRPr="000E0840" w:rsidRDefault="008E3D68" w:rsidP="008E3D68">
      <w:pPr>
        <w:autoSpaceDE w:val="0"/>
        <w:autoSpaceDN w:val="0"/>
        <w:adjustRightInd w:val="0"/>
        <w:spacing w:after="0" w:line="240" w:lineRule="auto"/>
        <w:rPr>
          <w:rFonts w:ascii="Arial" w:eastAsia="Times New Roman" w:hAnsi="Arial" w:cs="Arial"/>
          <w:sz w:val="20"/>
          <w:szCs w:val="20"/>
        </w:rPr>
      </w:pPr>
    </w:p>
    <w:p w14:paraId="1307F8A6" w14:textId="77777777" w:rsidR="008E3D68" w:rsidRDefault="008E3D68" w:rsidP="008E3D68">
      <w:pPr>
        <w:autoSpaceDE w:val="0"/>
        <w:autoSpaceDN w:val="0"/>
        <w:adjustRightInd w:val="0"/>
        <w:spacing w:after="0" w:line="240" w:lineRule="auto"/>
        <w:rPr>
          <w:rFonts w:ascii="Arial" w:hAnsi="Arial" w:cs="Arial"/>
          <w:color w:val="000000"/>
          <w:sz w:val="20"/>
          <w:szCs w:val="20"/>
        </w:rPr>
      </w:pPr>
    </w:p>
    <w:p w14:paraId="33DAAE8E" w14:textId="77777777" w:rsidR="008E3D68" w:rsidRPr="007F0A05" w:rsidRDefault="008E3D68" w:rsidP="008E3D68">
      <w:pPr>
        <w:rPr>
          <w:rFonts w:ascii="Arial" w:hAnsi="Arial" w:cs="Arial"/>
          <w:b/>
          <w:sz w:val="24"/>
          <w:szCs w:val="24"/>
        </w:rPr>
      </w:pPr>
      <w:r w:rsidRPr="007F0A05">
        <w:rPr>
          <w:rFonts w:ascii="Arial" w:hAnsi="Arial" w:cs="Arial"/>
          <w:b/>
          <w:sz w:val="24"/>
          <w:szCs w:val="24"/>
        </w:rPr>
        <w:t>Material Safety Data Sheet (MSDS) Location</w:t>
      </w:r>
    </w:p>
    <w:p w14:paraId="6767448A" w14:textId="77777777" w:rsidR="008E3D68" w:rsidRPr="008133B8" w:rsidRDefault="008E3D68" w:rsidP="008E3D68">
      <w:pPr>
        <w:rPr>
          <w:rFonts w:ascii="Arial" w:hAnsi="Arial" w:cs="Arial"/>
          <w:i/>
          <w:sz w:val="20"/>
          <w:szCs w:val="20"/>
        </w:rPr>
      </w:pPr>
      <w:r w:rsidRPr="008133B8">
        <w:rPr>
          <w:rFonts w:ascii="Arial" w:hAnsi="Arial" w:cs="Arial"/>
          <w:i/>
          <w:sz w:val="20"/>
          <w:szCs w:val="20"/>
        </w:rPr>
        <w:t>(State the location of MSDS)</w:t>
      </w:r>
    </w:p>
    <w:p w14:paraId="21A76AE7" w14:textId="033725B6" w:rsidR="003D5874" w:rsidRPr="006E77CA" w:rsidRDefault="008E3D68" w:rsidP="003D5874">
      <w:pPr>
        <w:rPr>
          <w:rFonts w:ascii="Arial" w:hAnsi="Arial" w:cs="Arial"/>
          <w:sz w:val="20"/>
          <w:szCs w:val="20"/>
        </w:rPr>
      </w:pPr>
      <w:r>
        <w:rPr>
          <w:rFonts w:ascii="Arial" w:hAnsi="Arial" w:cs="Arial"/>
          <w:sz w:val="20"/>
          <w:szCs w:val="20"/>
        </w:rPr>
        <w:t>Online MSDS/SDS can be accessed</w:t>
      </w:r>
      <w:r w:rsidRPr="00775D75">
        <w:rPr>
          <w:rFonts w:ascii="Arial" w:hAnsi="Arial" w:cs="Arial"/>
          <w:sz w:val="20"/>
          <w:szCs w:val="20"/>
        </w:rPr>
        <w:t xml:space="preserve"> at </w:t>
      </w:r>
      <w:hyperlink r:id="rId8" w:history="1">
        <w:r w:rsidRPr="00775D75">
          <w:rPr>
            <w:rStyle w:val="Hyperlink"/>
            <w:rFonts w:ascii="Arial" w:hAnsi="Arial" w:cs="Arial"/>
            <w:sz w:val="20"/>
            <w:szCs w:val="20"/>
          </w:rPr>
          <w:t>http://msds.ehs.ucla.edu</w:t>
        </w:r>
      </w:hyperlink>
      <w:r>
        <w:rPr>
          <w:rFonts w:ascii="Arial" w:hAnsi="Arial" w:cs="Arial"/>
          <w:sz w:val="20"/>
          <w:szCs w:val="20"/>
        </w:rPr>
        <w:t>.</w:t>
      </w:r>
    </w:p>
    <w:p w14:paraId="2EBCEFA5" w14:textId="77777777" w:rsidR="003D5874" w:rsidRPr="00803871" w:rsidRDefault="003D5874" w:rsidP="003D5874">
      <w:pPr>
        <w:rPr>
          <w:rFonts w:ascii="Arial" w:hAnsi="Arial" w:cs="Arial"/>
          <w:sz w:val="24"/>
          <w:szCs w:val="24"/>
        </w:rPr>
      </w:pPr>
      <w:r w:rsidRPr="00803871">
        <w:rPr>
          <w:rFonts w:ascii="Arial" w:hAnsi="Arial" w:cs="Arial"/>
          <w:b/>
          <w:sz w:val="24"/>
          <w:szCs w:val="24"/>
        </w:rPr>
        <w:t>NOTE</w:t>
      </w:r>
    </w:p>
    <w:p w14:paraId="488E1D11" w14:textId="6D36EC91" w:rsidR="00A93FDA" w:rsidRDefault="003D5874">
      <w:pPr>
        <w:rPr>
          <w:rFonts w:ascii="Arial" w:hAnsi="Arial" w:cs="Arial"/>
          <w:sz w:val="20"/>
          <w:szCs w:val="20"/>
        </w:rPr>
      </w:pPr>
      <w:r w:rsidRPr="00F909E2">
        <w:rPr>
          <w:rFonts w:ascii="Arial" w:hAnsi="Arial" w:cs="Arial"/>
          <w:sz w:val="20"/>
          <w:szCs w:val="20"/>
        </w:rPr>
        <w:t>Any deviation from this SOP requires approval from PI.</w:t>
      </w:r>
    </w:p>
    <w:p w14:paraId="4FDFE058" w14:textId="77777777" w:rsidR="00A93FDA" w:rsidRPr="00C43BFD" w:rsidRDefault="00A93FDA" w:rsidP="00A93FDA">
      <w:pPr>
        <w:ind w:left="360"/>
        <w:contextualSpacing/>
        <w:rPr>
          <w:rFonts w:ascii="Arial" w:eastAsia="Calibri" w:hAnsi="Arial" w:cs="Arial"/>
          <w:b/>
          <w:bCs/>
          <w:sz w:val="24"/>
          <w:szCs w:val="24"/>
        </w:rPr>
      </w:pPr>
      <w:r w:rsidRPr="00C43BFD">
        <w:rPr>
          <w:rFonts w:ascii="Arial" w:eastAsia="Calibri" w:hAnsi="Arial" w:cs="Arial"/>
          <w:b/>
          <w:bCs/>
          <w:sz w:val="24"/>
          <w:szCs w:val="24"/>
        </w:rPr>
        <w:t>Principal Investigator SOP Approval</w:t>
      </w:r>
    </w:p>
    <w:p w14:paraId="5AAE65E9" w14:textId="77777777" w:rsidR="00A93FDA" w:rsidRDefault="00A93FDA" w:rsidP="00A93FDA">
      <w:pPr>
        <w:ind w:left="360"/>
        <w:contextualSpacing/>
        <w:rPr>
          <w:rFonts w:ascii="Arial" w:eastAsia="Calibri" w:hAnsi="Arial" w:cs="Arial"/>
          <w:sz w:val="24"/>
          <w:szCs w:val="24"/>
        </w:rPr>
      </w:pPr>
      <w:r w:rsidRPr="00C43BFD">
        <w:rPr>
          <w:rFonts w:ascii="Arial" w:eastAsia="Calibri" w:hAnsi="Arial" w:cs="Arial"/>
          <w:sz w:val="24"/>
          <w:szCs w:val="24"/>
        </w:rPr>
        <w:t xml:space="preserve">Print name </w:t>
      </w:r>
      <w:r>
        <w:rPr>
          <w:rFonts w:ascii="Arial" w:eastAsia="Calibri" w:hAnsi="Arial" w:cs="Arial"/>
          <w:sz w:val="24"/>
          <w:szCs w:val="24"/>
        </w:rPr>
        <w:t>Sarah Keller</w:t>
      </w:r>
    </w:p>
    <w:p w14:paraId="6F888298" w14:textId="77777777" w:rsidR="00A93FDA" w:rsidRDefault="00A93FDA" w:rsidP="00A93FDA">
      <w:pPr>
        <w:ind w:left="360"/>
        <w:contextualSpacing/>
        <w:rPr>
          <w:rFonts w:ascii="Arial" w:eastAsia="Calibri" w:hAnsi="Arial" w:cs="Arial"/>
          <w:sz w:val="24"/>
          <w:szCs w:val="24"/>
        </w:rPr>
      </w:pPr>
    </w:p>
    <w:p w14:paraId="6306F116" w14:textId="2FA6A021" w:rsidR="00A93FDA" w:rsidRPr="00C43BFD" w:rsidRDefault="00820150" w:rsidP="00A93FDA">
      <w:pPr>
        <w:ind w:left="360"/>
        <w:contextualSpacing/>
        <w:rPr>
          <w:rFonts w:ascii="Arial" w:eastAsia="Calibri" w:hAnsi="Arial" w:cs="Arial"/>
          <w:sz w:val="24"/>
          <w:szCs w:val="24"/>
        </w:rPr>
      </w:pPr>
      <w:r>
        <w:rPr>
          <w:rFonts w:ascii="Arial" w:eastAsia="Calibri" w:hAnsi="Arial" w:cs="Arial"/>
          <w:sz w:val="24"/>
          <w:szCs w:val="24"/>
        </w:rPr>
        <w:t>Signature_</w:t>
      </w:r>
      <w:r w:rsidR="00A93FDA" w:rsidRPr="00C43BFD">
        <w:rPr>
          <w:rFonts w:ascii="Arial" w:eastAsia="Calibri" w:hAnsi="Arial" w:cs="Arial"/>
          <w:sz w:val="24"/>
          <w:szCs w:val="24"/>
        </w:rPr>
        <w:t xml:space="preserve">_    </w:t>
      </w:r>
      <w:r>
        <w:rPr>
          <w:rFonts w:ascii="Arial" w:eastAsia="Calibri" w:hAnsi="Arial" w:cs="Arial"/>
          <w:noProof/>
          <w:sz w:val="24"/>
          <w:szCs w:val="24"/>
        </w:rPr>
        <w:drawing>
          <wp:inline distT="0" distB="0" distL="0" distR="0" wp14:anchorId="04F1925F" wp14:editId="1BD5D66B">
            <wp:extent cx="2363372" cy="313094"/>
            <wp:effectExtent l="0" t="0" r="0" b="0"/>
            <wp:docPr id="1" name="Picture 1" descr="Macintosh HD:Users:sarah:Desktop:sarah harddisk 12Feb:UW stationery:SLK.signatur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Desktop:sarah harddisk 12Feb:UW stationery:SLK.signature.e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3372" cy="313094"/>
                    </a:xfrm>
                    <a:prstGeom prst="rect">
                      <a:avLst/>
                    </a:prstGeom>
                    <a:noFill/>
                    <a:ln>
                      <a:noFill/>
                    </a:ln>
                  </pic:spPr>
                </pic:pic>
              </a:graphicData>
            </a:graphic>
          </wp:inline>
        </w:drawing>
      </w:r>
    </w:p>
    <w:p w14:paraId="1C5BBA2D" w14:textId="77777777" w:rsidR="00A93FDA" w:rsidRDefault="00A93FDA" w:rsidP="00A93FDA">
      <w:pPr>
        <w:ind w:left="360"/>
        <w:contextualSpacing/>
        <w:rPr>
          <w:rFonts w:ascii="Arial" w:eastAsia="Calibri" w:hAnsi="Arial" w:cs="Arial"/>
          <w:sz w:val="24"/>
          <w:szCs w:val="24"/>
        </w:rPr>
      </w:pPr>
    </w:p>
    <w:p w14:paraId="76204ABB" w14:textId="2659D49A" w:rsidR="00A93FDA" w:rsidRPr="008E3D68" w:rsidRDefault="00A93FDA">
      <w:pPr>
        <w:rPr>
          <w:rFonts w:ascii="Arial" w:eastAsia="Calibri" w:hAnsi="Arial" w:cs="Arial"/>
          <w:sz w:val="24"/>
          <w:szCs w:val="24"/>
        </w:rPr>
      </w:pPr>
      <w:r w:rsidRPr="00C43BFD">
        <w:rPr>
          <w:rFonts w:ascii="Arial" w:eastAsia="Calibri" w:hAnsi="Arial" w:cs="Arial"/>
          <w:sz w:val="24"/>
          <w:szCs w:val="24"/>
        </w:rPr>
        <w:t>Approval Date:</w:t>
      </w:r>
      <w:r w:rsidR="00820150">
        <w:rPr>
          <w:rFonts w:ascii="Arial" w:eastAsia="Calibri" w:hAnsi="Arial" w:cs="Arial"/>
          <w:sz w:val="24"/>
          <w:szCs w:val="24"/>
        </w:rPr>
        <w:t xml:space="preserve"> 3/10/2018</w:t>
      </w:r>
      <w:bookmarkStart w:id="2" w:name="_GoBack"/>
      <w:bookmarkEnd w:id="2"/>
    </w:p>
    <w:sectPr w:rsidR="00A93FDA" w:rsidRPr="008E3D68" w:rsidSect="000D5EF1">
      <w:headerReference w:type="default" r:id="rId10"/>
      <w:footerReference w:type="default" r:id="rId11"/>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6EFE4" w14:textId="77777777" w:rsidR="00C93F6C" w:rsidRDefault="00C93F6C" w:rsidP="00C93F6C">
      <w:pPr>
        <w:spacing w:after="0" w:line="240" w:lineRule="auto"/>
      </w:pPr>
      <w:r>
        <w:separator/>
      </w:r>
    </w:p>
  </w:endnote>
  <w:endnote w:type="continuationSeparator" w:id="0">
    <w:p w14:paraId="263C7B09" w14:textId="77777777" w:rsidR="00C93F6C" w:rsidRDefault="00C93F6C" w:rsidP="00C9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E3443" w14:textId="39260BF7" w:rsidR="00972CE1" w:rsidRDefault="00820150">
    <w:pPr>
      <w:pStyle w:val="Footer"/>
      <w:rPr>
        <w:rFonts w:ascii="Arial" w:hAnsi="Arial" w:cs="Arial"/>
        <w:noProof/>
        <w:sz w:val="18"/>
        <w:szCs w:val="18"/>
      </w:rPr>
    </w:pPr>
    <w:sdt>
      <w:sdtPr>
        <w:rPr>
          <w:rFonts w:ascii="Arial" w:hAnsi="Arial" w:cs="Arial"/>
          <w:sz w:val="18"/>
          <w:szCs w:val="18"/>
        </w:rPr>
        <w:id w:val="1711599301"/>
        <w:docPartObj>
          <w:docPartGallery w:val="Page Numbers (Bottom of Page)"/>
          <w:docPartUnique/>
        </w:docPartObj>
      </w:sdtPr>
      <w:sdtEndPr>
        <w:rPr>
          <w:noProof/>
        </w:rPr>
      </w:sdtEndPr>
      <w:sdtContent>
        <w:r w:rsidR="00AE3D25" w:rsidRPr="00F909E2">
          <w:rPr>
            <w:rFonts w:ascii="Arial" w:hAnsi="Arial" w:cs="Arial"/>
            <w:sz w:val="18"/>
            <w:szCs w:val="18"/>
          </w:rPr>
          <w:tab/>
        </w:r>
        <w:r w:rsidR="00AE3D25" w:rsidRPr="00F909E2">
          <w:rPr>
            <w:rFonts w:ascii="Arial" w:hAnsi="Arial" w:cs="Arial"/>
            <w:sz w:val="18"/>
            <w:szCs w:val="18"/>
          </w:rPr>
          <w:fldChar w:fldCharType="begin"/>
        </w:r>
        <w:r w:rsidR="00AE3D25" w:rsidRPr="00F909E2">
          <w:rPr>
            <w:rFonts w:ascii="Arial" w:hAnsi="Arial" w:cs="Arial"/>
            <w:sz w:val="18"/>
            <w:szCs w:val="18"/>
          </w:rPr>
          <w:instrText xml:space="preserve"> PAGE   \* MERGEFORMAT </w:instrText>
        </w:r>
        <w:r w:rsidR="00AE3D25" w:rsidRPr="00F909E2">
          <w:rPr>
            <w:rFonts w:ascii="Arial" w:hAnsi="Arial" w:cs="Arial"/>
            <w:sz w:val="18"/>
            <w:szCs w:val="18"/>
          </w:rPr>
          <w:fldChar w:fldCharType="separate"/>
        </w:r>
        <w:r>
          <w:rPr>
            <w:rFonts w:ascii="Arial" w:hAnsi="Arial" w:cs="Arial"/>
            <w:noProof/>
            <w:sz w:val="18"/>
            <w:szCs w:val="18"/>
          </w:rPr>
          <w:t>1</w:t>
        </w:r>
        <w:r w:rsidR="00AE3D25" w:rsidRPr="00F909E2">
          <w:rPr>
            <w:rFonts w:ascii="Arial" w:hAnsi="Arial" w:cs="Arial"/>
            <w:noProof/>
            <w:sz w:val="18"/>
            <w:szCs w:val="18"/>
          </w:rPr>
          <w:fldChar w:fldCharType="end"/>
        </w:r>
        <w:r w:rsidR="00AE3D25" w:rsidRPr="00F909E2">
          <w:rPr>
            <w:rFonts w:ascii="Arial" w:hAnsi="Arial" w:cs="Arial"/>
            <w:noProof/>
            <w:sz w:val="18"/>
            <w:szCs w:val="18"/>
          </w:rPr>
          <w:tab/>
        </w:r>
        <w:sdt>
          <w:sdtPr>
            <w:rPr>
              <w:rFonts w:ascii="Arial" w:hAnsi="Arial" w:cs="Arial"/>
              <w:noProof/>
              <w:sz w:val="18"/>
              <w:szCs w:val="18"/>
            </w:rPr>
            <w:id w:val="1489132944"/>
            <w:showingPlcHdr/>
            <w:date w:fullDate="2012-08-15T00:00:00Z">
              <w:dateFormat w:val="M/d/yyyy"/>
              <w:lid w:val="en-US"/>
              <w:storeMappedDataAs w:val="dateTime"/>
              <w:calendar w:val="gregorian"/>
            </w:date>
          </w:sdtPr>
          <w:sdtEndPr/>
          <w:sdtContent>
            <w:r w:rsidR="001B77DB">
              <w:rPr>
                <w:rFonts w:ascii="Arial" w:hAnsi="Arial" w:cs="Arial"/>
                <w:noProof/>
                <w:sz w:val="18"/>
                <w:szCs w:val="18"/>
              </w:rPr>
              <w:t xml:space="preserve">     </w:t>
            </w:r>
          </w:sdtContent>
        </w:sdt>
      </w:sdtContent>
    </w:sdt>
  </w:p>
  <w:p w14:paraId="4C17B30C" w14:textId="77777777" w:rsidR="00972CE1" w:rsidRDefault="00820150">
    <w:pPr>
      <w:pStyle w:val="Footer"/>
      <w:rPr>
        <w:rFonts w:ascii="Arial" w:hAnsi="Arial" w:cs="Arial"/>
        <w:noProof/>
        <w:sz w:val="18"/>
        <w:szCs w:val="18"/>
      </w:rPr>
    </w:pPr>
  </w:p>
  <w:p w14:paraId="443CC2DA" w14:textId="77777777" w:rsidR="00972CE1" w:rsidRPr="00972CE1" w:rsidRDefault="00820150">
    <w:pPr>
      <w:pStyle w:val="Footer"/>
      <w:rPr>
        <w:rFonts w:ascii="Arial" w:hAnsi="Arial" w:cs="Arial"/>
        <w:noProof/>
        <w:color w:val="A6A6A6" w:themeColor="background1" w:themeShade="A6"/>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94855" w14:textId="77777777" w:rsidR="00C93F6C" w:rsidRDefault="00C93F6C" w:rsidP="00C93F6C">
      <w:pPr>
        <w:spacing w:after="0" w:line="240" w:lineRule="auto"/>
      </w:pPr>
      <w:r>
        <w:separator/>
      </w:r>
    </w:p>
  </w:footnote>
  <w:footnote w:type="continuationSeparator" w:id="0">
    <w:p w14:paraId="6B7DF12F" w14:textId="77777777" w:rsidR="00C93F6C" w:rsidRDefault="00C93F6C" w:rsidP="00C93F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77F43" w14:textId="77777777" w:rsidR="000D5EF1" w:rsidRDefault="00AE3D25">
    <w:pPr>
      <w:pStyle w:val="Header"/>
    </w:pPr>
    <w:r>
      <w:ptab w:relativeTo="indent" w:alignment="left" w:leader="none"/>
    </w:r>
    <w:r>
      <w:ptab w:relativeTo="margin" w:alignment="left" w:leader="none"/>
    </w:r>
  </w:p>
  <w:p w14:paraId="60DA3422" w14:textId="77777777" w:rsidR="00972CE1" w:rsidRDefault="00AE3D25">
    <w:pPr>
      <w:pStyle w:val="Header"/>
    </w:pPr>
    <w:r>
      <w:rPr>
        <w:noProof/>
      </w:rPr>
      <w:ptab w:relativeTo="margin" w:alignment="lef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6FD"/>
    <w:multiLevelType w:val="hybridMultilevel"/>
    <w:tmpl w:val="E91C6034"/>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966E06"/>
    <w:multiLevelType w:val="hybridMultilevel"/>
    <w:tmpl w:val="263632F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E5422"/>
    <w:multiLevelType w:val="hybridMultilevel"/>
    <w:tmpl w:val="715C361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nsid w:val="55D93888"/>
    <w:multiLevelType w:val="hybridMultilevel"/>
    <w:tmpl w:val="FA44B5B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D85360"/>
    <w:multiLevelType w:val="hybridMultilevel"/>
    <w:tmpl w:val="84D2F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8"/>
  </w:num>
  <w:num w:numId="6">
    <w:abstractNumId w:val="9"/>
  </w:num>
  <w:num w:numId="7">
    <w:abstractNumId w:val="5"/>
  </w:num>
  <w:num w:numId="8">
    <w:abstractNumId w:val="0"/>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874"/>
    <w:rsid w:val="001B77DB"/>
    <w:rsid w:val="00276FA3"/>
    <w:rsid w:val="002F41A7"/>
    <w:rsid w:val="00304248"/>
    <w:rsid w:val="003D5874"/>
    <w:rsid w:val="004505E9"/>
    <w:rsid w:val="0048192D"/>
    <w:rsid w:val="00640AA9"/>
    <w:rsid w:val="006E77CA"/>
    <w:rsid w:val="00820150"/>
    <w:rsid w:val="008A4080"/>
    <w:rsid w:val="008E3D68"/>
    <w:rsid w:val="00A93FDA"/>
    <w:rsid w:val="00AE3D25"/>
    <w:rsid w:val="00B07234"/>
    <w:rsid w:val="00C93F6C"/>
    <w:rsid w:val="00E30F4E"/>
    <w:rsid w:val="00E52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005C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74"/>
    <w:pPr>
      <w:spacing w:after="200" w:line="276" w:lineRule="auto"/>
    </w:pPr>
    <w:rPr>
      <w:rFonts w:eastAsiaTheme="minorHAnsi"/>
      <w:sz w:val="22"/>
      <w:szCs w:val="22"/>
    </w:rPr>
  </w:style>
  <w:style w:type="paragraph" w:styleId="Heading1">
    <w:name w:val="heading 1"/>
    <w:basedOn w:val="Normal"/>
    <w:next w:val="Normal"/>
    <w:link w:val="Heading1Char"/>
    <w:qFormat/>
    <w:rsid w:val="003D587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874"/>
    <w:rPr>
      <w:rFonts w:ascii="Times New Roman" w:eastAsia="Times New Roman" w:hAnsi="Times New Roman" w:cs="Times New Roman"/>
      <w:szCs w:val="20"/>
    </w:rPr>
  </w:style>
  <w:style w:type="paragraph" w:styleId="Title">
    <w:name w:val="Title"/>
    <w:basedOn w:val="Normal"/>
    <w:next w:val="Normal"/>
    <w:link w:val="TitleChar"/>
    <w:uiPriority w:val="10"/>
    <w:qFormat/>
    <w:rsid w:val="003D58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587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3D587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3D5874"/>
    <w:rPr>
      <w:color w:val="0000FF"/>
      <w:u w:val="single"/>
    </w:rPr>
  </w:style>
  <w:style w:type="character" w:styleId="PlaceholderText">
    <w:name w:val="Placeholder Text"/>
    <w:basedOn w:val="DefaultParagraphFont"/>
    <w:uiPriority w:val="99"/>
    <w:semiHidden/>
    <w:rsid w:val="003D5874"/>
    <w:rPr>
      <w:color w:val="808080"/>
    </w:rPr>
  </w:style>
  <w:style w:type="paragraph" w:styleId="Header">
    <w:name w:val="header"/>
    <w:basedOn w:val="Normal"/>
    <w:link w:val="HeaderChar"/>
    <w:uiPriority w:val="99"/>
    <w:unhideWhenUsed/>
    <w:rsid w:val="003D5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874"/>
    <w:rPr>
      <w:rFonts w:eastAsiaTheme="minorHAnsi"/>
      <w:sz w:val="22"/>
      <w:szCs w:val="22"/>
    </w:rPr>
  </w:style>
  <w:style w:type="paragraph" w:styleId="Footer">
    <w:name w:val="footer"/>
    <w:basedOn w:val="Normal"/>
    <w:link w:val="FooterChar"/>
    <w:uiPriority w:val="99"/>
    <w:unhideWhenUsed/>
    <w:rsid w:val="003D5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874"/>
    <w:rPr>
      <w:rFonts w:eastAsiaTheme="minorHAnsi"/>
      <w:sz w:val="22"/>
      <w:szCs w:val="22"/>
    </w:rPr>
  </w:style>
  <w:style w:type="paragraph" w:styleId="ListParagraph">
    <w:name w:val="List Paragraph"/>
    <w:basedOn w:val="Normal"/>
    <w:qFormat/>
    <w:rsid w:val="003D5874"/>
    <w:pPr>
      <w:ind w:left="720"/>
      <w:contextualSpacing/>
    </w:pPr>
    <w:rPr>
      <w:rFonts w:ascii="Calibri" w:eastAsia="MS Mincho" w:hAnsi="Calibri" w:cs="Times New Roman"/>
      <w:lang w:eastAsia="ja-JP"/>
    </w:rPr>
  </w:style>
  <w:style w:type="paragraph" w:styleId="NoSpacing">
    <w:name w:val="No Spacing"/>
    <w:uiPriority w:val="1"/>
    <w:qFormat/>
    <w:rsid w:val="003D5874"/>
    <w:rPr>
      <w:rFonts w:eastAsiaTheme="minorHAnsi"/>
      <w:sz w:val="22"/>
      <w:szCs w:val="22"/>
    </w:rPr>
  </w:style>
  <w:style w:type="paragraph" w:styleId="HTMLPreformatted">
    <w:name w:val="HTML Preformatted"/>
    <w:basedOn w:val="Normal"/>
    <w:link w:val="HTMLPreformattedChar"/>
    <w:uiPriority w:val="99"/>
    <w:unhideWhenUsed/>
    <w:rsid w:val="003D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5874"/>
    <w:rPr>
      <w:rFonts w:ascii="Courier New" w:eastAsia="Times New Roman" w:hAnsi="Courier New" w:cs="Courier New"/>
      <w:sz w:val="20"/>
      <w:szCs w:val="20"/>
    </w:rPr>
  </w:style>
  <w:style w:type="paragraph" w:customStyle="1" w:styleId="Default">
    <w:name w:val="Default"/>
    <w:rsid w:val="008E3D68"/>
    <w:pPr>
      <w:autoSpaceDE w:val="0"/>
      <w:autoSpaceDN w:val="0"/>
      <w:adjustRightInd w:val="0"/>
    </w:pPr>
    <w:rPr>
      <w:rFonts w:ascii="Arial" w:eastAsia="MS Mincho" w:hAnsi="Arial" w:cs="Arial"/>
      <w:color w:val="000000"/>
    </w:rPr>
  </w:style>
  <w:style w:type="paragraph" w:styleId="BalloonText">
    <w:name w:val="Balloon Text"/>
    <w:basedOn w:val="Normal"/>
    <w:link w:val="BalloonTextChar"/>
    <w:uiPriority w:val="99"/>
    <w:semiHidden/>
    <w:unhideWhenUsed/>
    <w:rsid w:val="008201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150"/>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74"/>
    <w:pPr>
      <w:spacing w:after="200" w:line="276" w:lineRule="auto"/>
    </w:pPr>
    <w:rPr>
      <w:rFonts w:eastAsiaTheme="minorHAnsi"/>
      <w:sz w:val="22"/>
      <w:szCs w:val="22"/>
    </w:rPr>
  </w:style>
  <w:style w:type="paragraph" w:styleId="Heading1">
    <w:name w:val="heading 1"/>
    <w:basedOn w:val="Normal"/>
    <w:next w:val="Normal"/>
    <w:link w:val="Heading1Char"/>
    <w:qFormat/>
    <w:rsid w:val="003D587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874"/>
    <w:rPr>
      <w:rFonts w:ascii="Times New Roman" w:eastAsia="Times New Roman" w:hAnsi="Times New Roman" w:cs="Times New Roman"/>
      <w:szCs w:val="20"/>
    </w:rPr>
  </w:style>
  <w:style w:type="paragraph" w:styleId="Title">
    <w:name w:val="Title"/>
    <w:basedOn w:val="Normal"/>
    <w:next w:val="Normal"/>
    <w:link w:val="TitleChar"/>
    <w:uiPriority w:val="10"/>
    <w:qFormat/>
    <w:rsid w:val="003D58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587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3D587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3D5874"/>
    <w:rPr>
      <w:color w:val="0000FF"/>
      <w:u w:val="single"/>
    </w:rPr>
  </w:style>
  <w:style w:type="character" w:styleId="PlaceholderText">
    <w:name w:val="Placeholder Text"/>
    <w:basedOn w:val="DefaultParagraphFont"/>
    <w:uiPriority w:val="99"/>
    <w:semiHidden/>
    <w:rsid w:val="003D5874"/>
    <w:rPr>
      <w:color w:val="808080"/>
    </w:rPr>
  </w:style>
  <w:style w:type="paragraph" w:styleId="Header">
    <w:name w:val="header"/>
    <w:basedOn w:val="Normal"/>
    <w:link w:val="HeaderChar"/>
    <w:uiPriority w:val="99"/>
    <w:unhideWhenUsed/>
    <w:rsid w:val="003D5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874"/>
    <w:rPr>
      <w:rFonts w:eastAsiaTheme="minorHAnsi"/>
      <w:sz w:val="22"/>
      <w:szCs w:val="22"/>
    </w:rPr>
  </w:style>
  <w:style w:type="paragraph" w:styleId="Footer">
    <w:name w:val="footer"/>
    <w:basedOn w:val="Normal"/>
    <w:link w:val="FooterChar"/>
    <w:uiPriority w:val="99"/>
    <w:unhideWhenUsed/>
    <w:rsid w:val="003D5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874"/>
    <w:rPr>
      <w:rFonts w:eastAsiaTheme="minorHAnsi"/>
      <w:sz w:val="22"/>
      <w:szCs w:val="22"/>
    </w:rPr>
  </w:style>
  <w:style w:type="paragraph" w:styleId="ListParagraph">
    <w:name w:val="List Paragraph"/>
    <w:basedOn w:val="Normal"/>
    <w:qFormat/>
    <w:rsid w:val="003D5874"/>
    <w:pPr>
      <w:ind w:left="720"/>
      <w:contextualSpacing/>
    </w:pPr>
    <w:rPr>
      <w:rFonts w:ascii="Calibri" w:eastAsia="MS Mincho" w:hAnsi="Calibri" w:cs="Times New Roman"/>
      <w:lang w:eastAsia="ja-JP"/>
    </w:rPr>
  </w:style>
  <w:style w:type="paragraph" w:styleId="NoSpacing">
    <w:name w:val="No Spacing"/>
    <w:uiPriority w:val="1"/>
    <w:qFormat/>
    <w:rsid w:val="003D5874"/>
    <w:rPr>
      <w:rFonts w:eastAsiaTheme="minorHAnsi"/>
      <w:sz w:val="22"/>
      <w:szCs w:val="22"/>
    </w:rPr>
  </w:style>
  <w:style w:type="paragraph" w:styleId="HTMLPreformatted">
    <w:name w:val="HTML Preformatted"/>
    <w:basedOn w:val="Normal"/>
    <w:link w:val="HTMLPreformattedChar"/>
    <w:uiPriority w:val="99"/>
    <w:unhideWhenUsed/>
    <w:rsid w:val="003D5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5874"/>
    <w:rPr>
      <w:rFonts w:ascii="Courier New" w:eastAsia="Times New Roman" w:hAnsi="Courier New" w:cs="Courier New"/>
      <w:sz w:val="20"/>
      <w:szCs w:val="20"/>
    </w:rPr>
  </w:style>
  <w:style w:type="paragraph" w:customStyle="1" w:styleId="Default">
    <w:name w:val="Default"/>
    <w:rsid w:val="008E3D68"/>
    <w:pPr>
      <w:autoSpaceDE w:val="0"/>
      <w:autoSpaceDN w:val="0"/>
      <w:adjustRightInd w:val="0"/>
    </w:pPr>
    <w:rPr>
      <w:rFonts w:ascii="Arial" w:eastAsia="MS Mincho" w:hAnsi="Arial" w:cs="Arial"/>
      <w:color w:val="000000"/>
    </w:rPr>
  </w:style>
  <w:style w:type="paragraph" w:styleId="BalloonText">
    <w:name w:val="Balloon Text"/>
    <w:basedOn w:val="Normal"/>
    <w:link w:val="BalloonTextChar"/>
    <w:uiPriority w:val="99"/>
    <w:semiHidden/>
    <w:unhideWhenUsed/>
    <w:rsid w:val="008201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150"/>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sds.ehs.ucla.edu" TargetMode="External"/><Relationship Id="rId9" Type="http://schemas.openxmlformats.org/officeDocument/2006/relationships/image" Target="media/image1.emf"/><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48627034924A4782709F6501F5BD97"/>
        <w:category>
          <w:name w:val="General"/>
          <w:gallery w:val="placeholder"/>
        </w:category>
        <w:types>
          <w:type w:val="bbPlcHdr"/>
        </w:types>
        <w:behaviors>
          <w:behavior w:val="content"/>
        </w:behaviors>
        <w:guid w:val="{FF3606FD-9436-DC4D-95B3-1FA11D9B6F7C}"/>
      </w:docPartPr>
      <w:docPartBody>
        <w:p w:rsidR="006F4E16" w:rsidRDefault="00B251AF" w:rsidP="00B251AF">
          <w:pPr>
            <w:pStyle w:val="D648627034924A4782709F6501F5BD97"/>
          </w:pPr>
          <w:r w:rsidRPr="000B0719">
            <w:rPr>
              <w:rStyle w:val="PlaceholderText"/>
            </w:rPr>
            <w:t>Click here to enter text.</w:t>
          </w:r>
        </w:p>
      </w:docPartBody>
    </w:docPart>
    <w:docPart>
      <w:docPartPr>
        <w:name w:val="EAB05760FC070941B2A8D099981F611F"/>
        <w:category>
          <w:name w:val="General"/>
          <w:gallery w:val="placeholder"/>
        </w:category>
        <w:types>
          <w:type w:val="bbPlcHdr"/>
        </w:types>
        <w:behaviors>
          <w:behavior w:val="content"/>
        </w:behaviors>
        <w:guid w:val="{03684661-0871-FE4E-BEE2-6A20213B0272}"/>
      </w:docPartPr>
      <w:docPartBody>
        <w:p w:rsidR="006F4E16" w:rsidRDefault="00B251AF" w:rsidP="00B251AF">
          <w:pPr>
            <w:pStyle w:val="EAB05760FC070941B2A8D099981F611F"/>
          </w:pPr>
          <w:r w:rsidRPr="000B0719">
            <w:rPr>
              <w:rStyle w:val="PlaceholderText"/>
            </w:rPr>
            <w:t>Click here to enter a date.</w:t>
          </w:r>
        </w:p>
      </w:docPartBody>
    </w:docPart>
    <w:docPart>
      <w:docPartPr>
        <w:name w:val="57BC3F75557B5B4EA994607464F51F4E"/>
        <w:category>
          <w:name w:val="General"/>
          <w:gallery w:val="placeholder"/>
        </w:category>
        <w:types>
          <w:type w:val="bbPlcHdr"/>
        </w:types>
        <w:behaviors>
          <w:behavior w:val="content"/>
        </w:behaviors>
        <w:guid w:val="{91A933F9-2DEC-8C4E-94B8-FF7CD47E742A}"/>
      </w:docPartPr>
      <w:docPartBody>
        <w:p w:rsidR="006F4E16" w:rsidRDefault="00B251AF" w:rsidP="00B251AF">
          <w:pPr>
            <w:pStyle w:val="57BC3F75557B5B4EA994607464F51F4E"/>
          </w:pPr>
          <w:r w:rsidRPr="000B0719">
            <w:rPr>
              <w:rStyle w:val="PlaceholderText"/>
            </w:rPr>
            <w:t>Click here to enter a date.</w:t>
          </w:r>
        </w:p>
      </w:docPartBody>
    </w:docPart>
    <w:docPart>
      <w:docPartPr>
        <w:name w:val="B8A8F76B096ED24389A5FB633AC9FBE4"/>
        <w:category>
          <w:name w:val="General"/>
          <w:gallery w:val="placeholder"/>
        </w:category>
        <w:types>
          <w:type w:val="bbPlcHdr"/>
        </w:types>
        <w:behaviors>
          <w:behavior w:val="content"/>
        </w:behaviors>
        <w:guid w:val="{44F25980-9C58-3746-9092-76BDC75D4A8F}"/>
      </w:docPartPr>
      <w:docPartBody>
        <w:p w:rsidR="006F4E16" w:rsidRDefault="00B251AF" w:rsidP="00B251AF">
          <w:pPr>
            <w:pStyle w:val="B8A8F76B096ED24389A5FB633AC9FBE4"/>
          </w:pPr>
          <w:r w:rsidRPr="000B0719">
            <w:rPr>
              <w:rStyle w:val="PlaceholderText"/>
            </w:rPr>
            <w:t>Click here to enter text.</w:t>
          </w:r>
        </w:p>
      </w:docPartBody>
    </w:docPart>
    <w:docPart>
      <w:docPartPr>
        <w:name w:val="ED1F8AD2D148814086F9C6F113C8700C"/>
        <w:category>
          <w:name w:val="General"/>
          <w:gallery w:val="placeholder"/>
        </w:category>
        <w:types>
          <w:type w:val="bbPlcHdr"/>
        </w:types>
        <w:behaviors>
          <w:behavior w:val="content"/>
        </w:behaviors>
        <w:guid w:val="{81F4D7FB-693F-8644-B951-D391E1AEB4B9}"/>
      </w:docPartPr>
      <w:docPartBody>
        <w:p w:rsidR="006F4E16" w:rsidRDefault="00B251AF" w:rsidP="00B251AF">
          <w:pPr>
            <w:pStyle w:val="ED1F8AD2D148814086F9C6F113C8700C"/>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AF"/>
    <w:rsid w:val="006F4E16"/>
    <w:rsid w:val="00B25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1AF"/>
    <w:rPr>
      <w:color w:val="808080"/>
    </w:rPr>
  </w:style>
  <w:style w:type="paragraph" w:customStyle="1" w:styleId="D648627034924A4782709F6501F5BD97">
    <w:name w:val="D648627034924A4782709F6501F5BD97"/>
    <w:rsid w:val="00B251AF"/>
  </w:style>
  <w:style w:type="paragraph" w:customStyle="1" w:styleId="EAB05760FC070941B2A8D099981F611F">
    <w:name w:val="EAB05760FC070941B2A8D099981F611F"/>
    <w:rsid w:val="00B251AF"/>
  </w:style>
  <w:style w:type="paragraph" w:customStyle="1" w:styleId="57BC3F75557B5B4EA994607464F51F4E">
    <w:name w:val="57BC3F75557B5B4EA994607464F51F4E"/>
    <w:rsid w:val="00B251AF"/>
  </w:style>
  <w:style w:type="paragraph" w:customStyle="1" w:styleId="B8A8F76B096ED24389A5FB633AC9FBE4">
    <w:name w:val="B8A8F76B096ED24389A5FB633AC9FBE4"/>
    <w:rsid w:val="00B251AF"/>
  </w:style>
  <w:style w:type="paragraph" w:customStyle="1" w:styleId="EB8D5ABB5AEDEB4EA536136107E9C911">
    <w:name w:val="EB8D5ABB5AEDEB4EA536136107E9C911"/>
    <w:rsid w:val="00B251AF"/>
  </w:style>
  <w:style w:type="paragraph" w:customStyle="1" w:styleId="51B86077171C0441945A07D47CA85ACF">
    <w:name w:val="51B86077171C0441945A07D47CA85ACF"/>
    <w:rsid w:val="00B251AF"/>
  </w:style>
  <w:style w:type="paragraph" w:customStyle="1" w:styleId="94ED52808F5B6A4CB2AEF3B8F5400E11">
    <w:name w:val="94ED52808F5B6A4CB2AEF3B8F5400E11"/>
    <w:rsid w:val="00B251AF"/>
  </w:style>
  <w:style w:type="paragraph" w:customStyle="1" w:styleId="5A6A2E72D0894545927CC92DBA4C0BD2">
    <w:name w:val="5A6A2E72D0894545927CC92DBA4C0BD2"/>
    <w:rsid w:val="00B251AF"/>
  </w:style>
  <w:style w:type="paragraph" w:customStyle="1" w:styleId="ED1F8AD2D148814086F9C6F113C8700C">
    <w:name w:val="ED1F8AD2D148814086F9C6F113C8700C"/>
    <w:rsid w:val="00B251A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1AF"/>
    <w:rPr>
      <w:color w:val="808080"/>
    </w:rPr>
  </w:style>
  <w:style w:type="paragraph" w:customStyle="1" w:styleId="D648627034924A4782709F6501F5BD97">
    <w:name w:val="D648627034924A4782709F6501F5BD97"/>
    <w:rsid w:val="00B251AF"/>
  </w:style>
  <w:style w:type="paragraph" w:customStyle="1" w:styleId="EAB05760FC070941B2A8D099981F611F">
    <w:name w:val="EAB05760FC070941B2A8D099981F611F"/>
    <w:rsid w:val="00B251AF"/>
  </w:style>
  <w:style w:type="paragraph" w:customStyle="1" w:styleId="57BC3F75557B5B4EA994607464F51F4E">
    <w:name w:val="57BC3F75557B5B4EA994607464F51F4E"/>
    <w:rsid w:val="00B251AF"/>
  </w:style>
  <w:style w:type="paragraph" w:customStyle="1" w:styleId="B8A8F76B096ED24389A5FB633AC9FBE4">
    <w:name w:val="B8A8F76B096ED24389A5FB633AC9FBE4"/>
    <w:rsid w:val="00B251AF"/>
  </w:style>
  <w:style w:type="paragraph" w:customStyle="1" w:styleId="EB8D5ABB5AEDEB4EA536136107E9C911">
    <w:name w:val="EB8D5ABB5AEDEB4EA536136107E9C911"/>
    <w:rsid w:val="00B251AF"/>
  </w:style>
  <w:style w:type="paragraph" w:customStyle="1" w:styleId="51B86077171C0441945A07D47CA85ACF">
    <w:name w:val="51B86077171C0441945A07D47CA85ACF"/>
    <w:rsid w:val="00B251AF"/>
  </w:style>
  <w:style w:type="paragraph" w:customStyle="1" w:styleId="94ED52808F5B6A4CB2AEF3B8F5400E11">
    <w:name w:val="94ED52808F5B6A4CB2AEF3B8F5400E11"/>
    <w:rsid w:val="00B251AF"/>
  </w:style>
  <w:style w:type="paragraph" w:customStyle="1" w:styleId="5A6A2E72D0894545927CC92DBA4C0BD2">
    <w:name w:val="5A6A2E72D0894545927CC92DBA4C0BD2"/>
    <w:rsid w:val="00B251AF"/>
  </w:style>
  <w:style w:type="paragraph" w:customStyle="1" w:styleId="ED1F8AD2D148814086F9C6F113C8700C">
    <w:name w:val="ED1F8AD2D148814086F9C6F113C8700C"/>
    <w:rsid w:val="00B25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1412</Words>
  <Characters>8050</Characters>
  <Application>Microsoft Macintosh Word</Application>
  <DocSecurity>0</DocSecurity>
  <Lines>67</Lines>
  <Paragraphs>18</Paragraphs>
  <ScaleCrop>false</ScaleCrop>
  <Company>University of Washington</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Litz</dc:creator>
  <cp:keywords/>
  <dc:description/>
  <cp:lastModifiedBy>Sarah L. Keller</cp:lastModifiedBy>
  <cp:revision>5</cp:revision>
  <dcterms:created xsi:type="dcterms:W3CDTF">2018-03-10T19:49:00Z</dcterms:created>
  <dcterms:modified xsi:type="dcterms:W3CDTF">2019-02-21T05:47:00Z</dcterms:modified>
</cp:coreProperties>
</file>