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BB" w:rsidRPr="00232494" w:rsidRDefault="00DB2AFD" w:rsidP="00D82059">
      <w:pPr>
        <w:spacing w:after="0"/>
        <w:rPr>
          <w:rFonts w:ascii="Palatino Linotype" w:hAnsi="Palatino Linotype"/>
          <w:b/>
        </w:rPr>
      </w:pPr>
      <w:r w:rsidRPr="00232494">
        <w:rPr>
          <w:rFonts w:ascii="Palatino Linotype" w:hAnsi="Palatino Linotype"/>
          <w:b/>
        </w:rPr>
        <w:t xml:space="preserve">Issues in </w:t>
      </w:r>
      <w:r w:rsidR="00187795" w:rsidRPr="00232494">
        <w:rPr>
          <w:rFonts w:ascii="Palatino Linotype" w:hAnsi="Palatino Linotype"/>
          <w:b/>
        </w:rPr>
        <w:t>Economic Development</w:t>
      </w:r>
      <w:r w:rsidR="00BE684C" w:rsidRPr="00232494">
        <w:rPr>
          <w:rFonts w:ascii="Palatino Linotype" w:hAnsi="Palatino Linotype"/>
          <w:b/>
        </w:rPr>
        <w:t xml:space="preserve"> (Econ </w:t>
      </w:r>
      <w:r w:rsidRPr="00232494">
        <w:rPr>
          <w:rFonts w:ascii="Palatino Linotype" w:hAnsi="Palatino Linotype"/>
          <w:b/>
        </w:rPr>
        <w:t>4</w:t>
      </w:r>
      <w:r w:rsidR="00BE684C" w:rsidRPr="00232494">
        <w:rPr>
          <w:rFonts w:ascii="Palatino Linotype" w:hAnsi="Palatino Linotype"/>
          <w:b/>
        </w:rPr>
        <w:t>91)</w:t>
      </w:r>
    </w:p>
    <w:p w:rsidR="00187795" w:rsidRPr="00232494" w:rsidRDefault="00187795" w:rsidP="00D82059">
      <w:pPr>
        <w:spacing w:after="0"/>
        <w:rPr>
          <w:rFonts w:ascii="Palatino Linotype" w:hAnsi="Palatino Linotype"/>
          <w:b/>
        </w:rPr>
      </w:pPr>
      <w:r w:rsidRPr="00232494">
        <w:rPr>
          <w:rFonts w:ascii="Palatino Linotype" w:hAnsi="Palatino Linotype"/>
          <w:b/>
        </w:rPr>
        <w:t>Professor Rachel Heath</w:t>
      </w:r>
    </w:p>
    <w:p w:rsidR="00187795" w:rsidRDefault="00DB2AFD" w:rsidP="00D82059">
      <w:pPr>
        <w:spacing w:after="0"/>
        <w:rPr>
          <w:rFonts w:ascii="Palatino Linotype" w:hAnsi="Palatino Linotype"/>
          <w:b/>
        </w:rPr>
      </w:pPr>
      <w:r w:rsidRPr="00232494">
        <w:rPr>
          <w:rFonts w:ascii="Palatino Linotype" w:hAnsi="Palatino Linotype"/>
          <w:b/>
        </w:rPr>
        <w:t>Spring 201</w:t>
      </w:r>
      <w:r w:rsidR="008D7E2B">
        <w:rPr>
          <w:rFonts w:ascii="Palatino Linotype" w:hAnsi="Palatino Linotype"/>
          <w:b/>
        </w:rPr>
        <w:t>6</w:t>
      </w:r>
    </w:p>
    <w:p w:rsidR="00FE6511" w:rsidRPr="00232494" w:rsidRDefault="008D7E2B" w:rsidP="00D82059">
      <w:pPr>
        <w:spacing w:after="0"/>
        <w:rPr>
          <w:rFonts w:ascii="Palatino Linotype" w:hAnsi="Palatino Linotype"/>
          <w:b/>
        </w:rPr>
      </w:pPr>
      <w:r>
        <w:rPr>
          <w:rFonts w:ascii="Palatino Linotype" w:hAnsi="Palatino Linotype"/>
          <w:b/>
        </w:rPr>
        <w:t>Monday and Wednesday</w:t>
      </w:r>
      <w:r w:rsidR="00FE6511">
        <w:rPr>
          <w:rFonts w:ascii="Palatino Linotype" w:hAnsi="Palatino Linotype"/>
          <w:b/>
        </w:rPr>
        <w:t xml:space="preserve">; </w:t>
      </w:r>
      <w:r>
        <w:rPr>
          <w:rFonts w:ascii="Palatino Linotype" w:hAnsi="Palatino Linotype"/>
          <w:b/>
        </w:rPr>
        <w:t>1</w:t>
      </w:r>
      <w:r w:rsidR="00FE6511">
        <w:rPr>
          <w:rFonts w:ascii="Palatino Linotype" w:hAnsi="Palatino Linotype"/>
          <w:b/>
        </w:rPr>
        <w:t xml:space="preserve">:30 to </w:t>
      </w:r>
      <w:r>
        <w:rPr>
          <w:rFonts w:ascii="Palatino Linotype" w:hAnsi="Palatino Linotype"/>
          <w:b/>
        </w:rPr>
        <w:t>3</w:t>
      </w:r>
      <w:r w:rsidR="00FE6511">
        <w:rPr>
          <w:rFonts w:ascii="Palatino Linotype" w:hAnsi="Palatino Linotype"/>
          <w:b/>
        </w:rPr>
        <w:t xml:space="preserve">:20 pm; </w:t>
      </w:r>
      <w:r>
        <w:rPr>
          <w:rFonts w:ascii="Palatino Linotype" w:hAnsi="Palatino Linotype"/>
          <w:b/>
        </w:rPr>
        <w:t>Mary Gates Hall 228</w:t>
      </w:r>
    </w:p>
    <w:p w:rsidR="00236BA2" w:rsidRDefault="00236BA2" w:rsidP="00D82059">
      <w:pPr>
        <w:spacing w:after="0"/>
        <w:rPr>
          <w:rFonts w:ascii="Palatino Linotype" w:hAnsi="Palatino Linotype"/>
        </w:rPr>
      </w:pPr>
    </w:p>
    <w:p w:rsidR="00236BA2" w:rsidRDefault="00236BA2" w:rsidP="00D82059">
      <w:pPr>
        <w:spacing w:after="0"/>
        <w:rPr>
          <w:rFonts w:ascii="Palatino Linotype" w:hAnsi="Palatino Linotype"/>
        </w:rPr>
      </w:pPr>
      <w:r>
        <w:rPr>
          <w:rFonts w:ascii="Palatino Linotype" w:hAnsi="Palatino Linotype"/>
        </w:rPr>
        <w:t>Contact information</w:t>
      </w:r>
    </w:p>
    <w:p w:rsidR="00236BA2" w:rsidRDefault="00AC6E2C" w:rsidP="00D82059">
      <w:pPr>
        <w:spacing w:after="0"/>
        <w:rPr>
          <w:rFonts w:ascii="Palatino Linotype" w:hAnsi="Palatino Linotype"/>
        </w:rPr>
      </w:pPr>
      <w:r>
        <w:rPr>
          <w:rFonts w:ascii="Palatino Linotype" w:hAnsi="Palatino Linotype"/>
        </w:rPr>
        <w:t xml:space="preserve">Email: </w:t>
      </w:r>
      <w:hyperlink r:id="rId6" w:history="1">
        <w:r w:rsidR="00236BA2" w:rsidRPr="008E6D91">
          <w:rPr>
            <w:rStyle w:val="Hyperlink"/>
            <w:rFonts w:ascii="Palatino Linotype" w:hAnsi="Palatino Linotype"/>
          </w:rPr>
          <w:t>rmheath@uw.edu</w:t>
        </w:r>
      </w:hyperlink>
    </w:p>
    <w:p w:rsidR="00AC6E2C" w:rsidRDefault="00AC6E2C" w:rsidP="00D82059">
      <w:pPr>
        <w:spacing w:after="0"/>
        <w:rPr>
          <w:rFonts w:ascii="Palatino Linotype" w:hAnsi="Palatino Linotype"/>
        </w:rPr>
      </w:pPr>
      <w:r>
        <w:rPr>
          <w:rFonts w:ascii="Palatino Linotype" w:hAnsi="Palatino Linotype"/>
        </w:rPr>
        <w:t xml:space="preserve">Office: </w:t>
      </w:r>
      <w:proofErr w:type="spellStart"/>
      <w:r>
        <w:rPr>
          <w:rFonts w:ascii="Palatino Linotype" w:hAnsi="Palatino Linotype"/>
        </w:rPr>
        <w:t>Savery</w:t>
      </w:r>
      <w:proofErr w:type="spellEnd"/>
      <w:r>
        <w:rPr>
          <w:rFonts w:ascii="Palatino Linotype" w:hAnsi="Palatino Linotype"/>
        </w:rPr>
        <w:t xml:space="preserve"> 345</w:t>
      </w:r>
    </w:p>
    <w:p w:rsidR="00236BA2" w:rsidRPr="00DB2AFD" w:rsidRDefault="00236BA2" w:rsidP="00D82059">
      <w:pPr>
        <w:spacing w:after="0"/>
        <w:rPr>
          <w:rFonts w:ascii="Palatino Linotype" w:hAnsi="Palatino Linotype"/>
        </w:rPr>
      </w:pPr>
      <w:r>
        <w:rPr>
          <w:rFonts w:ascii="Palatino Linotype" w:hAnsi="Palatino Linotype"/>
        </w:rPr>
        <w:t xml:space="preserve">Office hours: </w:t>
      </w:r>
      <w:r w:rsidR="008D7E2B">
        <w:rPr>
          <w:rFonts w:ascii="Palatino Linotype" w:hAnsi="Palatino Linotype"/>
        </w:rPr>
        <w:t>Wednesdays</w:t>
      </w:r>
      <w:r w:rsidR="00232494">
        <w:rPr>
          <w:rFonts w:ascii="Palatino Linotype" w:hAnsi="Palatino Linotype"/>
        </w:rPr>
        <w:t xml:space="preserve">, </w:t>
      </w:r>
      <w:r w:rsidR="008D7E2B">
        <w:rPr>
          <w:rFonts w:ascii="Palatino Linotype" w:hAnsi="Palatino Linotype"/>
        </w:rPr>
        <w:t>11</w:t>
      </w:r>
      <w:r w:rsidR="00232494">
        <w:rPr>
          <w:rFonts w:ascii="Palatino Linotype" w:hAnsi="Palatino Linotype"/>
        </w:rPr>
        <w:t xml:space="preserve">:00 – </w:t>
      </w:r>
      <w:r w:rsidR="008D7E2B">
        <w:rPr>
          <w:rFonts w:ascii="Palatino Linotype" w:hAnsi="Palatino Linotype"/>
        </w:rPr>
        <w:t>12:30</w:t>
      </w:r>
      <w:r w:rsidR="00232494">
        <w:rPr>
          <w:rFonts w:ascii="Palatino Linotype" w:hAnsi="Palatino Linotype"/>
        </w:rPr>
        <w:t xml:space="preserve"> pm and by appointment.</w:t>
      </w:r>
    </w:p>
    <w:p w:rsidR="00187795" w:rsidRDefault="00187795" w:rsidP="00D82059">
      <w:pPr>
        <w:spacing w:after="0"/>
        <w:rPr>
          <w:rFonts w:ascii="Palatino Linotype" w:hAnsi="Palatino Linotype"/>
        </w:rPr>
      </w:pPr>
    </w:p>
    <w:p w:rsidR="00181917" w:rsidRPr="00181917" w:rsidRDefault="00181917" w:rsidP="00181917">
      <w:pPr>
        <w:spacing w:after="0"/>
        <w:rPr>
          <w:rFonts w:ascii="Palatino Linotype" w:hAnsi="Palatino Linotype"/>
        </w:rPr>
      </w:pPr>
      <w:r>
        <w:rPr>
          <w:rFonts w:ascii="Palatino Linotype" w:hAnsi="Palatino Linotype"/>
          <w:i/>
        </w:rPr>
        <w:t xml:space="preserve">Overview: </w:t>
      </w:r>
      <w:r w:rsidRPr="00181917">
        <w:rPr>
          <w:rFonts w:ascii="Palatino Linotype" w:hAnsi="Palatino Linotype"/>
        </w:rPr>
        <w:t xml:space="preserve">A majority of the world’s population lives on less than $2/day. </w:t>
      </w:r>
      <w:r>
        <w:rPr>
          <w:rFonts w:ascii="Palatino Linotype" w:hAnsi="Palatino Linotype"/>
        </w:rPr>
        <w:t xml:space="preserve">In this class, we’ll ask two related questions: </w:t>
      </w:r>
      <w:r w:rsidRPr="00181917">
        <w:rPr>
          <w:rFonts w:ascii="Palatino Linotype" w:hAnsi="Palatino Linotype"/>
        </w:rPr>
        <w:t xml:space="preserve">Why do </w:t>
      </w:r>
      <w:r>
        <w:rPr>
          <w:rFonts w:ascii="Palatino Linotype" w:hAnsi="Palatino Linotype"/>
        </w:rPr>
        <w:t>so many people remain poor, and what policies might reduce the number of people living in poverty</w:t>
      </w:r>
      <w:r w:rsidR="001D7316">
        <w:rPr>
          <w:rFonts w:ascii="Palatino Linotype" w:hAnsi="Palatino Linotype"/>
        </w:rPr>
        <w:t>?</w:t>
      </w:r>
      <w:r w:rsidR="00F3789E">
        <w:rPr>
          <w:rFonts w:ascii="Palatino Linotype" w:hAnsi="Palatino Linotype"/>
        </w:rPr>
        <w:t xml:space="preserve">  </w:t>
      </w:r>
      <w:r w:rsidR="00F3789E" w:rsidRPr="00F3789E">
        <w:rPr>
          <w:rFonts w:ascii="Palatino Linotype" w:hAnsi="Palatino Linotype"/>
        </w:rPr>
        <w:t>At</w:t>
      </w:r>
      <w:r w:rsidR="00F3789E">
        <w:rPr>
          <w:rFonts w:ascii="Palatino Linotype" w:hAnsi="Palatino Linotype"/>
        </w:rPr>
        <w:t>t</w:t>
      </w:r>
      <w:r w:rsidR="00F3789E" w:rsidRPr="00F3789E">
        <w:rPr>
          <w:rFonts w:ascii="Palatino Linotype" w:hAnsi="Palatino Linotype"/>
        </w:rPr>
        <w:t>ention is paid to the diversity of the developing world, both within and between countries.</w:t>
      </w:r>
    </w:p>
    <w:p w:rsidR="00181917" w:rsidRDefault="00181917" w:rsidP="00236BA2">
      <w:pPr>
        <w:spacing w:after="0"/>
        <w:rPr>
          <w:rFonts w:ascii="Palatino Linotype" w:hAnsi="Palatino Linotype"/>
          <w:i/>
        </w:rPr>
      </w:pPr>
    </w:p>
    <w:p w:rsidR="00FE2DBD" w:rsidRPr="00DB2AFD" w:rsidRDefault="00B937AF" w:rsidP="00636445">
      <w:pPr>
        <w:spacing w:after="0"/>
        <w:rPr>
          <w:rFonts w:ascii="Palatino Linotype" w:hAnsi="Palatino Linotype"/>
          <w:i/>
        </w:rPr>
      </w:pPr>
      <w:r w:rsidRPr="00DB2AFD">
        <w:rPr>
          <w:rFonts w:ascii="Palatino Linotype" w:hAnsi="Palatino Linotype"/>
          <w:i/>
        </w:rPr>
        <w:t xml:space="preserve">Textbook: </w:t>
      </w:r>
      <w:proofErr w:type="spellStart"/>
      <w:r w:rsidR="00126E39">
        <w:rPr>
          <w:rFonts w:ascii="Palatino Linotype" w:hAnsi="Palatino Linotype"/>
        </w:rPr>
        <w:t>Debraj</w:t>
      </w:r>
      <w:proofErr w:type="spellEnd"/>
      <w:r w:rsidR="00126E39">
        <w:rPr>
          <w:rFonts w:ascii="Palatino Linotype" w:hAnsi="Palatino Linotype"/>
        </w:rPr>
        <w:t xml:space="preserve"> Ray, </w:t>
      </w:r>
      <w:r w:rsidR="00126E39" w:rsidRPr="00126E39">
        <w:rPr>
          <w:rFonts w:ascii="Palatino Linotype" w:hAnsi="Palatino Linotype"/>
          <w:i/>
        </w:rPr>
        <w:t>Development Economics</w:t>
      </w:r>
      <w:r w:rsidR="00126E39">
        <w:rPr>
          <w:rFonts w:ascii="Palatino Linotype" w:hAnsi="Palatino Linotype"/>
        </w:rPr>
        <w:t>.  Princeton University Press, 1998.</w:t>
      </w:r>
    </w:p>
    <w:p w:rsidR="00FE2DBD" w:rsidRPr="00DB2AFD" w:rsidRDefault="00FE2DBD" w:rsidP="00D82059">
      <w:pPr>
        <w:spacing w:after="0"/>
        <w:rPr>
          <w:rFonts w:ascii="Palatino Linotype" w:hAnsi="Palatino Linotype"/>
        </w:rPr>
      </w:pPr>
    </w:p>
    <w:p w:rsidR="00B234CB" w:rsidRPr="00DB2AFD" w:rsidRDefault="00927CB6" w:rsidP="00D82059">
      <w:pPr>
        <w:spacing w:after="0"/>
        <w:rPr>
          <w:rFonts w:ascii="Palatino Linotype" w:hAnsi="Palatino Linotype"/>
        </w:rPr>
      </w:pPr>
      <w:r w:rsidRPr="00DB2AFD">
        <w:rPr>
          <w:rFonts w:ascii="Palatino Linotype" w:hAnsi="Palatino Linotype"/>
          <w:i/>
        </w:rPr>
        <w:t>Prerequisites:</w:t>
      </w:r>
      <w:r w:rsidRPr="00DB2AFD">
        <w:rPr>
          <w:rFonts w:ascii="Palatino Linotype" w:hAnsi="Palatino Linotype"/>
        </w:rPr>
        <w:t xml:space="preserve">  </w:t>
      </w:r>
      <w:r w:rsidR="00DB2AFD">
        <w:rPr>
          <w:rFonts w:ascii="Palatino Linotype" w:hAnsi="Palatino Linotype"/>
        </w:rPr>
        <w:t>At least a 2.0 in Intermediate Microeconomics and Macr</w:t>
      </w:r>
      <w:r w:rsidR="00E80281">
        <w:rPr>
          <w:rFonts w:ascii="Palatino Linotype" w:hAnsi="Palatino Linotype"/>
        </w:rPr>
        <w:t>oeconomics (Econ 300 and 301).</w:t>
      </w:r>
    </w:p>
    <w:p w:rsidR="00B234CB" w:rsidRPr="00DB2AFD" w:rsidRDefault="00B234CB" w:rsidP="00D82059">
      <w:pPr>
        <w:spacing w:after="0"/>
        <w:rPr>
          <w:rFonts w:ascii="Palatino Linotype" w:hAnsi="Palatino Linotype"/>
        </w:rPr>
      </w:pPr>
    </w:p>
    <w:p w:rsidR="00D40731" w:rsidRPr="00236BA2" w:rsidRDefault="00236BA2" w:rsidP="00E8331F">
      <w:pPr>
        <w:spacing w:after="0"/>
        <w:rPr>
          <w:rFonts w:ascii="Palatino Linotype" w:hAnsi="Palatino Linotype"/>
          <w:i/>
        </w:rPr>
      </w:pPr>
      <w:r>
        <w:rPr>
          <w:rFonts w:ascii="Palatino Linotype" w:hAnsi="Palatino Linotype"/>
          <w:i/>
        </w:rPr>
        <w:t>Grading rubric</w:t>
      </w:r>
    </w:p>
    <w:p w:rsidR="0093204B" w:rsidRDefault="000A4777" w:rsidP="00D82059">
      <w:pPr>
        <w:spacing w:after="0"/>
        <w:rPr>
          <w:rFonts w:ascii="Palatino Linotype" w:hAnsi="Palatino Linotype"/>
        </w:rPr>
      </w:pPr>
      <w:r>
        <w:rPr>
          <w:rFonts w:ascii="Palatino Linotype" w:hAnsi="Palatino Linotype"/>
        </w:rPr>
        <w:t>3</w:t>
      </w:r>
      <w:r w:rsidR="00460A0C">
        <w:rPr>
          <w:rFonts w:ascii="Palatino Linotype" w:hAnsi="Palatino Linotype"/>
        </w:rPr>
        <w:t>0</w:t>
      </w:r>
      <w:r w:rsidR="00236BA2">
        <w:rPr>
          <w:rFonts w:ascii="Palatino Linotype" w:hAnsi="Palatino Linotype"/>
        </w:rPr>
        <w:t xml:space="preserve"> percent</w:t>
      </w:r>
      <w:r w:rsidR="00AC6E2C">
        <w:rPr>
          <w:rFonts w:ascii="Palatino Linotype" w:hAnsi="Palatino Linotype"/>
        </w:rPr>
        <w:tab/>
      </w:r>
      <w:r w:rsidR="00460A0C">
        <w:rPr>
          <w:rFonts w:ascii="Palatino Linotype" w:hAnsi="Palatino Linotype"/>
        </w:rPr>
        <w:t>Midterm 1</w:t>
      </w:r>
    </w:p>
    <w:p w:rsidR="00460A0C" w:rsidRDefault="00460A0C" w:rsidP="00460A0C">
      <w:pPr>
        <w:spacing w:after="0"/>
        <w:rPr>
          <w:rFonts w:ascii="Palatino Linotype" w:hAnsi="Palatino Linotype"/>
        </w:rPr>
      </w:pPr>
      <w:r>
        <w:rPr>
          <w:rFonts w:ascii="Palatino Linotype" w:hAnsi="Palatino Linotype"/>
        </w:rPr>
        <w:t>30 percent</w:t>
      </w:r>
      <w:r>
        <w:rPr>
          <w:rFonts w:ascii="Palatino Linotype" w:hAnsi="Palatino Linotype"/>
        </w:rPr>
        <w:tab/>
        <w:t>Midterm 2</w:t>
      </w:r>
    </w:p>
    <w:p w:rsidR="00AC6E2C" w:rsidRDefault="00460A0C" w:rsidP="00D82059">
      <w:pPr>
        <w:spacing w:after="0"/>
        <w:rPr>
          <w:rFonts w:ascii="Palatino Linotype" w:hAnsi="Palatino Linotype"/>
        </w:rPr>
      </w:pPr>
      <w:r>
        <w:rPr>
          <w:rFonts w:ascii="Palatino Linotype" w:hAnsi="Palatino Linotype"/>
        </w:rPr>
        <w:t xml:space="preserve">30 </w:t>
      </w:r>
      <w:r w:rsidR="00AC6E2C">
        <w:rPr>
          <w:rFonts w:ascii="Palatino Linotype" w:hAnsi="Palatino Linotype"/>
        </w:rPr>
        <w:t>percent</w:t>
      </w:r>
      <w:r w:rsidR="00AC6E2C">
        <w:rPr>
          <w:rFonts w:ascii="Palatino Linotype" w:hAnsi="Palatino Linotype"/>
        </w:rPr>
        <w:tab/>
      </w:r>
      <w:r>
        <w:rPr>
          <w:rFonts w:ascii="Palatino Linotype" w:hAnsi="Palatino Linotype"/>
        </w:rPr>
        <w:t>Final paper</w:t>
      </w:r>
    </w:p>
    <w:p w:rsidR="00236BA2" w:rsidRDefault="00AC6E2C" w:rsidP="00D82059">
      <w:pPr>
        <w:spacing w:after="0"/>
        <w:rPr>
          <w:rFonts w:ascii="Palatino Linotype" w:hAnsi="Palatino Linotype"/>
        </w:rPr>
      </w:pPr>
      <w:r>
        <w:rPr>
          <w:rFonts w:ascii="Palatino Linotype" w:hAnsi="Palatino Linotype"/>
        </w:rPr>
        <w:t>1</w:t>
      </w:r>
      <w:r w:rsidR="00460A0C">
        <w:rPr>
          <w:rFonts w:ascii="Palatino Linotype" w:hAnsi="Palatino Linotype"/>
        </w:rPr>
        <w:t>0</w:t>
      </w:r>
      <w:r w:rsidR="00236BA2">
        <w:rPr>
          <w:rFonts w:ascii="Palatino Linotype" w:hAnsi="Palatino Linotype"/>
        </w:rPr>
        <w:t xml:space="preserve"> percent</w:t>
      </w:r>
      <w:r w:rsidR="00236BA2">
        <w:rPr>
          <w:rFonts w:ascii="Palatino Linotype" w:hAnsi="Palatino Linotype"/>
        </w:rPr>
        <w:tab/>
        <w:t>Class participation/</w:t>
      </w:r>
      <w:r>
        <w:rPr>
          <w:rFonts w:ascii="Palatino Linotype" w:hAnsi="Palatino Linotype"/>
        </w:rPr>
        <w:t>participation in online forum</w:t>
      </w:r>
    </w:p>
    <w:p w:rsidR="00236BA2" w:rsidRDefault="00236BA2" w:rsidP="00D82059">
      <w:pPr>
        <w:spacing w:after="0"/>
        <w:rPr>
          <w:rFonts w:ascii="Palatino Linotype" w:hAnsi="Palatino Linotype"/>
        </w:rPr>
      </w:pPr>
    </w:p>
    <w:p w:rsidR="00460A0C" w:rsidRDefault="002A3CAA" w:rsidP="00D82059">
      <w:pPr>
        <w:spacing w:after="0"/>
        <w:rPr>
          <w:rFonts w:ascii="Palatino Linotype" w:hAnsi="Palatino Linotype"/>
        </w:rPr>
      </w:pPr>
      <w:r>
        <w:rPr>
          <w:rFonts w:ascii="Palatino Linotype" w:hAnsi="Palatino Linotype"/>
          <w:i/>
        </w:rPr>
        <w:t>Information on Final</w:t>
      </w:r>
      <w:r w:rsidR="002D0FEF">
        <w:rPr>
          <w:rFonts w:ascii="Palatino Linotype" w:hAnsi="Palatino Linotype"/>
          <w:i/>
        </w:rPr>
        <w:t xml:space="preserve"> Project: </w:t>
      </w:r>
      <w:r w:rsidR="00460A0C">
        <w:rPr>
          <w:rFonts w:ascii="Palatino Linotype" w:hAnsi="Palatino Linotype"/>
        </w:rPr>
        <w:t xml:space="preserve">The final project for the class is a 6 to 8 </w:t>
      </w:r>
      <w:r w:rsidR="002D0FEF">
        <w:rPr>
          <w:rFonts w:ascii="Palatino Linotype" w:hAnsi="Palatino Linotype"/>
        </w:rPr>
        <w:t xml:space="preserve">page </w:t>
      </w:r>
      <w:r w:rsidR="00FF6C33">
        <w:rPr>
          <w:rFonts w:ascii="Palatino Linotype" w:hAnsi="Palatino Linotype"/>
        </w:rPr>
        <w:t xml:space="preserve">double-spaced </w:t>
      </w:r>
      <w:r w:rsidR="002D0FEF">
        <w:rPr>
          <w:rFonts w:ascii="Palatino Linotype" w:hAnsi="Palatino Linotype"/>
        </w:rPr>
        <w:t xml:space="preserve">paper </w:t>
      </w:r>
      <w:r w:rsidR="005102A6">
        <w:rPr>
          <w:rFonts w:ascii="Palatino Linotype" w:hAnsi="Palatino Linotype"/>
        </w:rPr>
        <w:t xml:space="preserve">(not including graphs and charts) </w:t>
      </w:r>
      <w:r w:rsidR="00FA6E08">
        <w:rPr>
          <w:rFonts w:ascii="Palatino Linotype" w:hAnsi="Palatino Linotype"/>
        </w:rPr>
        <w:t xml:space="preserve">on a </w:t>
      </w:r>
      <w:r w:rsidR="00FA6E08" w:rsidRPr="00591F63">
        <w:rPr>
          <w:rFonts w:ascii="Palatino Linotype" w:hAnsi="Palatino Linotype"/>
          <w:i/>
        </w:rPr>
        <w:t>policy question</w:t>
      </w:r>
      <w:r w:rsidR="00FA6E08">
        <w:rPr>
          <w:rFonts w:ascii="Palatino Linotype" w:hAnsi="Palatino Linotype"/>
        </w:rPr>
        <w:t xml:space="preserve"> to which development economic</w:t>
      </w:r>
      <w:r w:rsidR="00553857">
        <w:rPr>
          <w:rFonts w:ascii="Palatino Linotype" w:hAnsi="Palatino Linotype"/>
        </w:rPr>
        <w:t>s can help provide some answers.</w:t>
      </w:r>
      <w:r w:rsidR="00FA6E08">
        <w:rPr>
          <w:rFonts w:ascii="Palatino Linotype" w:hAnsi="Palatino Linotype"/>
        </w:rPr>
        <w:t xml:space="preserve"> </w:t>
      </w:r>
      <w:r w:rsidR="002D0FEF">
        <w:rPr>
          <w:rFonts w:ascii="Palatino Linotype" w:hAnsi="Palatino Linotype"/>
        </w:rPr>
        <w:t xml:space="preserve"> </w:t>
      </w:r>
      <w:r w:rsidR="00460A0C">
        <w:rPr>
          <w:rFonts w:ascii="Palatino Linotype" w:hAnsi="Palatino Linotype"/>
        </w:rPr>
        <w:t>The paper is due on the date of the final exam.</w:t>
      </w:r>
      <w:r w:rsidR="00722005">
        <w:rPr>
          <w:rFonts w:ascii="Palatino Linotype" w:hAnsi="Palatino Linotype"/>
        </w:rPr>
        <w:t xml:space="preserve">  It will be turned in on the course website (Canvas), so you do not need to be physically present to turn it in.</w:t>
      </w:r>
    </w:p>
    <w:p w:rsidR="00460A0C" w:rsidRDefault="00460A0C" w:rsidP="00D82059">
      <w:pPr>
        <w:spacing w:after="0"/>
        <w:rPr>
          <w:rFonts w:ascii="Palatino Linotype" w:hAnsi="Palatino Linotype"/>
        </w:rPr>
      </w:pPr>
    </w:p>
    <w:p w:rsidR="00591F63" w:rsidRDefault="002D0FEF" w:rsidP="00D82059">
      <w:pPr>
        <w:spacing w:after="0"/>
        <w:rPr>
          <w:rFonts w:ascii="Palatino Linotype" w:hAnsi="Palatino Linotype"/>
        </w:rPr>
      </w:pPr>
      <w:r>
        <w:rPr>
          <w:rFonts w:ascii="Palatino Linotype" w:hAnsi="Palatino Linotype"/>
        </w:rPr>
        <w:t xml:space="preserve">Some </w:t>
      </w:r>
      <w:r w:rsidR="00A646BE">
        <w:rPr>
          <w:rFonts w:ascii="Palatino Linotype" w:hAnsi="Palatino Linotype"/>
        </w:rPr>
        <w:t>suggestions for topics</w:t>
      </w:r>
      <w:r>
        <w:rPr>
          <w:rFonts w:ascii="Palatino Linotype" w:hAnsi="Palatino Linotype"/>
        </w:rPr>
        <w:t xml:space="preserve"> are posted on the course webpage, but you are encouraged to work on another topic if </w:t>
      </w:r>
      <w:r w:rsidR="00460A0C">
        <w:rPr>
          <w:rFonts w:ascii="Palatino Linotype" w:hAnsi="Palatino Linotype"/>
        </w:rPr>
        <w:t>you have a specific interest</w:t>
      </w:r>
      <w:r w:rsidR="00CA427A">
        <w:rPr>
          <w:rFonts w:ascii="Palatino Linotype" w:hAnsi="Palatino Linotype"/>
        </w:rPr>
        <w:t>.</w:t>
      </w:r>
      <w:r w:rsidR="00553857">
        <w:rPr>
          <w:rFonts w:ascii="Palatino Linotype" w:hAnsi="Palatino Linotype"/>
        </w:rPr>
        <w:t xml:space="preserve"> </w:t>
      </w:r>
      <w:r w:rsidR="00591F63">
        <w:rPr>
          <w:rFonts w:ascii="Palatino Linotype" w:hAnsi="Palatino Linotype"/>
        </w:rPr>
        <w:t xml:space="preserve"> You should make sure to frame it as a policy question, though.  For instance, if you are interested in, say, railroads in African, your paper should not just be “the effects of railroads on economic output in Africa”.  Instead, you should focus on a question policymakers </w:t>
      </w:r>
      <w:r w:rsidR="008D7E2B">
        <w:rPr>
          <w:rFonts w:ascii="Palatino Linotype" w:hAnsi="Palatino Linotype"/>
        </w:rPr>
        <w:t>are asking (or at least, might be asking at some future time)</w:t>
      </w:r>
      <w:r w:rsidR="00591F63">
        <w:rPr>
          <w:rFonts w:ascii="Palatino Linotype" w:hAnsi="Palatino Linotype"/>
        </w:rPr>
        <w:t>, such as what areas should be prioritized for expansion of railroads, or whether policymakers should focus on railroads rather than regular roads or ports.</w:t>
      </w:r>
    </w:p>
    <w:p w:rsidR="00591F63" w:rsidRDefault="00591F63" w:rsidP="00D82059">
      <w:pPr>
        <w:spacing w:after="0"/>
        <w:rPr>
          <w:rFonts w:ascii="Palatino Linotype" w:hAnsi="Palatino Linotype"/>
        </w:rPr>
      </w:pPr>
    </w:p>
    <w:p w:rsidR="008D7E2B" w:rsidRDefault="008D7E2B" w:rsidP="00D82059">
      <w:pPr>
        <w:spacing w:after="0"/>
        <w:rPr>
          <w:rFonts w:ascii="Palatino Linotype" w:hAnsi="Palatino Linotype"/>
        </w:rPr>
      </w:pPr>
    </w:p>
    <w:p w:rsidR="008D7E2B" w:rsidRDefault="008D7E2B">
      <w:pPr>
        <w:rPr>
          <w:rFonts w:ascii="Palatino Linotype" w:hAnsi="Palatino Linotype"/>
        </w:rPr>
      </w:pPr>
      <w:r>
        <w:rPr>
          <w:rFonts w:ascii="Palatino Linotype" w:hAnsi="Palatino Linotype"/>
        </w:rPr>
        <w:br w:type="page"/>
      </w:r>
    </w:p>
    <w:p w:rsidR="002A3CAA" w:rsidRDefault="00553857" w:rsidP="00D82059">
      <w:pPr>
        <w:spacing w:after="0"/>
        <w:rPr>
          <w:rFonts w:ascii="Palatino Linotype" w:hAnsi="Palatino Linotype"/>
        </w:rPr>
      </w:pPr>
      <w:r>
        <w:rPr>
          <w:rFonts w:ascii="Palatino Linotype" w:hAnsi="Palatino Linotype"/>
        </w:rPr>
        <w:lastRenderedPageBreak/>
        <w:t>The outline of the paper should be:</w:t>
      </w:r>
    </w:p>
    <w:p w:rsidR="00B344F8" w:rsidRDefault="00B344F8" w:rsidP="00D82059">
      <w:pPr>
        <w:spacing w:after="0"/>
        <w:rPr>
          <w:rFonts w:ascii="Palatino Linotype" w:hAnsi="Palatino Linotype"/>
        </w:rPr>
      </w:pPr>
    </w:p>
    <w:p w:rsidR="00B344F8" w:rsidRPr="000D17F3" w:rsidRDefault="00B344F8" w:rsidP="00B344F8">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Introduction</w:t>
      </w:r>
    </w:p>
    <w:p w:rsidR="00B344F8" w:rsidRPr="000D17F3" w:rsidRDefault="00553857" w:rsidP="00B344F8">
      <w:pPr>
        <w:pStyle w:val="ListParagraph"/>
        <w:autoSpaceDE w:val="0"/>
        <w:autoSpaceDN w:val="0"/>
        <w:adjustRightInd w:val="0"/>
        <w:spacing w:after="0" w:line="240" w:lineRule="auto"/>
        <w:ind w:left="1080"/>
        <w:rPr>
          <w:rFonts w:ascii="Arial" w:hAnsi="Arial" w:cs="Arial"/>
        </w:rPr>
      </w:pPr>
      <w:r>
        <w:rPr>
          <w:rFonts w:ascii="Arial" w:hAnsi="Arial" w:cs="Arial"/>
        </w:rPr>
        <w:t>Define the issue and explain why it is important.</w:t>
      </w:r>
    </w:p>
    <w:p w:rsidR="00B344F8" w:rsidRPr="000D17F3" w:rsidRDefault="00B344F8" w:rsidP="00B344F8">
      <w:pPr>
        <w:pStyle w:val="ListParagraph"/>
        <w:autoSpaceDE w:val="0"/>
        <w:autoSpaceDN w:val="0"/>
        <w:adjustRightInd w:val="0"/>
        <w:spacing w:after="0" w:line="240" w:lineRule="auto"/>
        <w:ind w:left="1080"/>
        <w:rPr>
          <w:rFonts w:ascii="Arial" w:hAnsi="Arial" w:cs="Arial"/>
        </w:rPr>
      </w:pPr>
    </w:p>
    <w:p w:rsidR="00B344F8" w:rsidRPr="000D17F3" w:rsidRDefault="00B344F8" w:rsidP="00B344F8">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Economic Analysis</w:t>
      </w:r>
      <w:r w:rsidRPr="000D17F3">
        <w:rPr>
          <w:rFonts w:ascii="Arial" w:hAnsi="Arial" w:cs="Arial"/>
        </w:rPr>
        <w:t xml:space="preserve">: </w:t>
      </w:r>
    </w:p>
    <w:p w:rsidR="00B344F8" w:rsidRPr="000D17F3" w:rsidRDefault="00B344F8" w:rsidP="00B344F8">
      <w:pPr>
        <w:autoSpaceDE w:val="0"/>
        <w:autoSpaceDN w:val="0"/>
        <w:adjustRightInd w:val="0"/>
        <w:spacing w:after="0" w:line="240" w:lineRule="auto"/>
        <w:ind w:left="720" w:firstLine="360"/>
        <w:rPr>
          <w:rFonts w:ascii="Arial" w:hAnsi="Arial" w:cs="Arial"/>
        </w:rPr>
      </w:pPr>
      <w:r w:rsidRPr="000D17F3">
        <w:rPr>
          <w:rFonts w:ascii="Arial" w:hAnsi="Arial" w:cs="Arial"/>
        </w:rPr>
        <w:t>How can economic tools be applied to analyze the issue?</w:t>
      </w:r>
      <w:r w:rsidR="00553857">
        <w:rPr>
          <w:rFonts w:ascii="Arial" w:hAnsi="Arial" w:cs="Arial"/>
        </w:rPr>
        <w:t xml:space="preserve"> What existing evidence do we have? (This should be the longest section of the paper.  While you can reference the popular press, blog postings, policy briefs, etc. you should also include citations to relevant papers in the economics literature. – e.g. Journal of Development Economics, Economic Development and Cultural Change, World Development, American Economic Review, Quarterly Journal of Economics</w:t>
      </w:r>
      <w:r w:rsidR="00464A5D">
        <w:rPr>
          <w:rFonts w:ascii="Arial" w:hAnsi="Arial" w:cs="Arial"/>
        </w:rPr>
        <w:t>, etc</w:t>
      </w:r>
      <w:r w:rsidR="00553857">
        <w:rPr>
          <w:rFonts w:ascii="Arial" w:hAnsi="Arial" w:cs="Arial"/>
        </w:rPr>
        <w:t xml:space="preserve">.  </w:t>
      </w:r>
      <w:r w:rsidR="00591F63">
        <w:rPr>
          <w:rFonts w:ascii="Arial" w:hAnsi="Arial" w:cs="Arial"/>
        </w:rPr>
        <w:t xml:space="preserve">You can cite the papers on the class syllabus, but you should make sure to supplement them with additional papers as well.  </w:t>
      </w:r>
      <w:r w:rsidR="00553857">
        <w:rPr>
          <w:rFonts w:ascii="Arial" w:hAnsi="Arial" w:cs="Arial"/>
        </w:rPr>
        <w:t>You can apply the economic models you have learned in other classes to the issue if you find it helpful, although this is certainly not required.)</w:t>
      </w:r>
    </w:p>
    <w:p w:rsidR="00B344F8" w:rsidRPr="000D17F3" w:rsidRDefault="00B344F8" w:rsidP="00B344F8">
      <w:pPr>
        <w:pStyle w:val="ListParagraph"/>
        <w:autoSpaceDE w:val="0"/>
        <w:autoSpaceDN w:val="0"/>
        <w:adjustRightInd w:val="0"/>
        <w:spacing w:after="0" w:line="240" w:lineRule="auto"/>
        <w:ind w:left="1080"/>
        <w:rPr>
          <w:rFonts w:ascii="Arial" w:hAnsi="Arial" w:cs="Arial"/>
        </w:rPr>
      </w:pPr>
    </w:p>
    <w:p w:rsidR="00B344F8" w:rsidRPr="000D17F3" w:rsidRDefault="00B344F8" w:rsidP="00B344F8">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Conclusion</w:t>
      </w:r>
      <w:r w:rsidRPr="000D17F3">
        <w:rPr>
          <w:rFonts w:ascii="Arial" w:hAnsi="Arial" w:cs="Arial"/>
        </w:rPr>
        <w:t xml:space="preserve"> </w:t>
      </w:r>
    </w:p>
    <w:p w:rsidR="00B344F8" w:rsidRPr="000D17F3" w:rsidRDefault="00B344F8" w:rsidP="00B344F8">
      <w:pPr>
        <w:pStyle w:val="ListParagraph"/>
        <w:autoSpaceDE w:val="0"/>
        <w:autoSpaceDN w:val="0"/>
        <w:adjustRightInd w:val="0"/>
        <w:spacing w:after="0" w:line="240" w:lineRule="auto"/>
        <w:ind w:left="1080"/>
        <w:rPr>
          <w:rFonts w:ascii="Arial" w:hAnsi="Arial" w:cs="Arial"/>
        </w:rPr>
      </w:pPr>
      <w:r w:rsidRPr="000D17F3">
        <w:rPr>
          <w:rFonts w:ascii="Arial" w:hAnsi="Arial" w:cs="Arial"/>
        </w:rPr>
        <w:t>What lessons can we learn from the economics analysis</w:t>
      </w:r>
      <w:r w:rsidR="001272A4">
        <w:rPr>
          <w:rFonts w:ascii="Arial" w:hAnsi="Arial" w:cs="Arial"/>
        </w:rPr>
        <w:t>?</w:t>
      </w:r>
      <w:r w:rsidRPr="000D17F3">
        <w:rPr>
          <w:rFonts w:ascii="Arial" w:hAnsi="Arial" w:cs="Arial"/>
        </w:rPr>
        <w:t xml:space="preserve"> (</w:t>
      </w:r>
      <w:proofErr w:type="gramStart"/>
      <w:r w:rsidRPr="000D17F3">
        <w:rPr>
          <w:rFonts w:ascii="Arial" w:hAnsi="Arial" w:cs="Arial"/>
        </w:rPr>
        <w:t>i.e</w:t>
      </w:r>
      <w:proofErr w:type="gramEnd"/>
      <w:r w:rsidRPr="000D17F3">
        <w:rPr>
          <w:rFonts w:ascii="Arial" w:hAnsi="Arial" w:cs="Arial"/>
        </w:rPr>
        <w:t xml:space="preserve">. what are the policy recommendations or what are the new insights for the business world or the academic world etc.). </w:t>
      </w:r>
    </w:p>
    <w:p w:rsidR="00B344F8" w:rsidRPr="000D17F3" w:rsidRDefault="00B344F8" w:rsidP="00B344F8">
      <w:pPr>
        <w:pStyle w:val="ListParagraph"/>
        <w:autoSpaceDE w:val="0"/>
        <w:autoSpaceDN w:val="0"/>
        <w:adjustRightInd w:val="0"/>
        <w:spacing w:after="0" w:line="240" w:lineRule="auto"/>
        <w:ind w:left="1080"/>
        <w:rPr>
          <w:rFonts w:ascii="Arial" w:hAnsi="Arial" w:cs="Arial"/>
        </w:rPr>
      </w:pPr>
    </w:p>
    <w:p w:rsidR="001272A4" w:rsidRPr="001272A4" w:rsidRDefault="00B344F8" w:rsidP="00D82059">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References</w:t>
      </w:r>
      <w:r w:rsidR="001272A4">
        <w:rPr>
          <w:rFonts w:ascii="Arial" w:hAnsi="Arial" w:cs="Arial"/>
          <w:b/>
        </w:rPr>
        <w:t xml:space="preserve"> </w:t>
      </w:r>
    </w:p>
    <w:p w:rsidR="002A3CAA" w:rsidRPr="00553857" w:rsidRDefault="001272A4" w:rsidP="001272A4">
      <w:pPr>
        <w:pStyle w:val="ListParagraph"/>
        <w:autoSpaceDE w:val="0"/>
        <w:autoSpaceDN w:val="0"/>
        <w:adjustRightInd w:val="0"/>
        <w:spacing w:after="0" w:line="240" w:lineRule="auto"/>
        <w:ind w:left="1080"/>
        <w:rPr>
          <w:rFonts w:ascii="Arial" w:hAnsi="Arial" w:cs="Arial"/>
        </w:rPr>
      </w:pPr>
      <w:r>
        <w:rPr>
          <w:rFonts w:ascii="Arial" w:hAnsi="Arial" w:cs="Arial"/>
        </w:rPr>
        <w:t>No specific format (e.g. MLA, APA) is required, but just make sure to cite your references</w:t>
      </w:r>
    </w:p>
    <w:p w:rsidR="00553857" w:rsidRDefault="00553857" w:rsidP="00D82059">
      <w:pPr>
        <w:spacing w:after="0"/>
        <w:rPr>
          <w:rFonts w:ascii="Arial" w:hAnsi="Arial" w:cs="Arial"/>
        </w:rPr>
      </w:pPr>
    </w:p>
    <w:p w:rsidR="00DE2BC6" w:rsidRDefault="00DE2BC6" w:rsidP="00D82059">
      <w:pPr>
        <w:spacing w:after="0"/>
        <w:rPr>
          <w:rFonts w:ascii="Palatino Linotype" w:hAnsi="Palatino Linotype" w:cs="Arial"/>
        </w:rPr>
      </w:pPr>
      <w:r w:rsidRPr="00DE2BC6">
        <w:rPr>
          <w:rFonts w:ascii="Palatino Linotype" w:hAnsi="Palatino Linotype" w:cs="Arial"/>
          <w:i/>
        </w:rPr>
        <w:t>Information on online forum</w:t>
      </w:r>
      <w:r>
        <w:rPr>
          <w:rFonts w:ascii="Palatino Linotype" w:hAnsi="Palatino Linotype" w:cs="Arial"/>
          <w:i/>
        </w:rPr>
        <w:t xml:space="preserve"> postings</w:t>
      </w:r>
      <w:r>
        <w:rPr>
          <w:rFonts w:ascii="Palatino Linotype" w:hAnsi="Palatino Linotype" w:cs="Arial"/>
        </w:rPr>
        <w:t xml:space="preserve">: As part of your class participation grade, you should </w:t>
      </w:r>
      <w:r w:rsidRPr="001272A4">
        <w:rPr>
          <w:rFonts w:ascii="Palatino Linotype" w:hAnsi="Palatino Linotype" w:cs="Arial"/>
          <w:b/>
        </w:rPr>
        <w:t xml:space="preserve">participate at least </w:t>
      </w:r>
      <w:r w:rsidR="008D7E2B">
        <w:rPr>
          <w:rFonts w:ascii="Palatino Linotype" w:hAnsi="Palatino Linotype" w:cs="Arial"/>
          <w:b/>
        </w:rPr>
        <w:t>five</w:t>
      </w:r>
      <w:r w:rsidRPr="001272A4">
        <w:rPr>
          <w:rFonts w:ascii="Palatino Linotype" w:hAnsi="Palatino Linotype" w:cs="Arial"/>
          <w:b/>
        </w:rPr>
        <w:t xml:space="preserve"> times</w:t>
      </w:r>
      <w:r>
        <w:rPr>
          <w:rFonts w:ascii="Palatino Linotype" w:hAnsi="Palatino Linotype" w:cs="Arial"/>
        </w:rPr>
        <w:t xml:space="preserve"> on one of the online discussions that I will post </w:t>
      </w:r>
      <w:r w:rsidR="008D7E2B">
        <w:rPr>
          <w:rFonts w:ascii="Palatino Linotype" w:hAnsi="Palatino Linotype" w:cs="Arial"/>
        </w:rPr>
        <w:t xml:space="preserve">every Wednesday during the quarter.  Your postings should be around 1 or 2 paragraphs </w:t>
      </w:r>
      <w:r>
        <w:rPr>
          <w:rFonts w:ascii="Palatino Linotype" w:hAnsi="Palatino Linotype" w:cs="Arial"/>
        </w:rPr>
        <w:t>(so about 2</w:t>
      </w:r>
      <w:r w:rsidR="008D7E2B">
        <w:rPr>
          <w:rFonts w:ascii="Palatino Linotype" w:hAnsi="Palatino Linotype" w:cs="Arial"/>
        </w:rPr>
        <w:t>0</w:t>
      </w:r>
      <w:r>
        <w:rPr>
          <w:rFonts w:ascii="Palatino Linotype" w:hAnsi="Palatino Linotype" w:cs="Arial"/>
        </w:rPr>
        <w:t>0 words).  At least one should be a reply to a classmate’s posting.  (Reply does not have to mean disagreement.  You can build on one of their points as well.)</w:t>
      </w:r>
      <w:r w:rsidR="008D7E2B">
        <w:rPr>
          <w:rFonts w:ascii="Palatino Linotype" w:hAnsi="Palatino Linotype" w:cs="Arial"/>
        </w:rPr>
        <w:t xml:space="preserve">.   To keep the discussion active and fresh, you should plan on participating </w:t>
      </w:r>
      <w:r w:rsidR="008D7E2B">
        <w:rPr>
          <w:rFonts w:ascii="Palatino Linotype" w:hAnsi="Palatino Linotype" w:cs="Arial"/>
          <w:b/>
        </w:rPr>
        <w:t>within 1 week of the posting.</w:t>
      </w:r>
      <w:r w:rsidR="008D7E2B">
        <w:rPr>
          <w:rFonts w:ascii="Palatino Linotype" w:hAnsi="Palatino Linotype" w:cs="Arial"/>
        </w:rPr>
        <w:t xml:space="preserve"> </w:t>
      </w:r>
    </w:p>
    <w:p w:rsidR="00FF6C33" w:rsidRDefault="00FF6C33" w:rsidP="00D82059">
      <w:pPr>
        <w:spacing w:after="0"/>
        <w:rPr>
          <w:rFonts w:ascii="Palatino Linotype" w:hAnsi="Palatino Linotype" w:cs="Arial"/>
        </w:rPr>
      </w:pPr>
    </w:p>
    <w:p w:rsidR="00FF6C33" w:rsidRPr="004E0136" w:rsidRDefault="00FF6C33" w:rsidP="00D82059">
      <w:pPr>
        <w:spacing w:after="0"/>
        <w:rPr>
          <w:rFonts w:ascii="Palatino Linotype" w:hAnsi="Palatino Linotype" w:cs="Arial"/>
          <w:i/>
        </w:rPr>
      </w:pPr>
      <w:r w:rsidRPr="004E0136">
        <w:rPr>
          <w:rFonts w:ascii="Palatino Linotype" w:hAnsi="Palatino Linotype" w:cs="Arial"/>
          <w:i/>
        </w:rPr>
        <w:t>Grading policies</w:t>
      </w:r>
    </w:p>
    <w:p w:rsidR="00FF6C33" w:rsidRDefault="00FF6C33" w:rsidP="00FF6C33">
      <w:pPr>
        <w:pStyle w:val="ListParagraph"/>
        <w:numPr>
          <w:ilvl w:val="0"/>
          <w:numId w:val="15"/>
        </w:numPr>
        <w:spacing w:after="0"/>
        <w:rPr>
          <w:rFonts w:ascii="Palatino Linotype" w:hAnsi="Palatino Linotype" w:cs="Arial"/>
        </w:rPr>
      </w:pPr>
      <w:r>
        <w:rPr>
          <w:rFonts w:ascii="Palatino Linotype" w:hAnsi="Palatino Linotype" w:cs="Arial"/>
        </w:rPr>
        <w:t>Do not cheat.  Anyone caught cheating runs the risk of failing the class, and/or being reported to the dean.</w:t>
      </w:r>
      <w:r w:rsidR="00543CAA">
        <w:rPr>
          <w:rFonts w:ascii="Palatino Linotype" w:hAnsi="Palatino Linotype" w:cs="Arial"/>
        </w:rPr>
        <w:t xml:space="preserve">  Here is the official department policy on cheating:</w:t>
      </w:r>
    </w:p>
    <w:p w:rsidR="00543CAA" w:rsidRDefault="00543CAA" w:rsidP="00543CAA">
      <w:pPr>
        <w:pStyle w:val="ListParagraph"/>
        <w:spacing w:after="0"/>
        <w:ind w:left="1440"/>
        <w:rPr>
          <w:rFonts w:ascii="Palatino Linotype" w:hAnsi="Palatino Linotype" w:cs="Arial"/>
        </w:rPr>
      </w:pPr>
      <w:r>
        <w:rPr>
          <w:rFonts w:ascii="Arial" w:hAnsi="Arial" w:cs="Arial"/>
          <w:i/>
          <w:iCs/>
          <w:color w:val="222222"/>
          <w:sz w:val="20"/>
          <w:szCs w:val="20"/>
          <w:shd w:val="clear" w:color="auto" w:fill="FFFFFF"/>
        </w:rPr>
        <w:t>Academic integrity is the cornerstone of the Department’s rules for student conduct and evaluation of student learning.  Students accused of academic misconduct will be referred directly to the Office of Community Standards and Student Conduct for disciplinary action pursuant to the Student Conduct Code and, if found guilty, will be subject to sanctions. Sanctions range from a disciplinary warning, to academic probation, to immediate dismissal for the Department and the University, depending on the seriousness of the misconduct.  Dismissal can be, and has been, applied even for first offenses.  Moreover, a grade of zero can be assigned by the instructor for the course. </w:t>
      </w:r>
    </w:p>
    <w:p w:rsidR="00EF74E1" w:rsidRPr="00722005" w:rsidRDefault="00CA3772" w:rsidP="00B44D8A">
      <w:pPr>
        <w:pStyle w:val="ListParagraph"/>
        <w:numPr>
          <w:ilvl w:val="0"/>
          <w:numId w:val="15"/>
        </w:numPr>
        <w:spacing w:after="0"/>
        <w:rPr>
          <w:rFonts w:ascii="Palatino Linotype" w:hAnsi="Palatino Linotype"/>
          <w:i/>
        </w:rPr>
      </w:pPr>
      <w:r w:rsidRPr="00722005">
        <w:rPr>
          <w:rFonts w:ascii="Palatino Linotype" w:hAnsi="Palatino Linotype" w:cs="Arial"/>
        </w:rPr>
        <w:t xml:space="preserve">If you would like to challenge a grade, you need to write a memo explaining which questions </w:t>
      </w:r>
      <w:r w:rsidR="002D6A47" w:rsidRPr="00722005">
        <w:rPr>
          <w:rFonts w:ascii="Palatino Linotype" w:hAnsi="Palatino Linotype" w:cs="Arial"/>
        </w:rPr>
        <w:t xml:space="preserve">you believe </w:t>
      </w:r>
      <w:r w:rsidRPr="00722005">
        <w:rPr>
          <w:rFonts w:ascii="Palatino Linotype" w:hAnsi="Palatino Linotype" w:cs="Arial"/>
        </w:rPr>
        <w:t xml:space="preserve">have been unfairly graded, and </w:t>
      </w:r>
      <w:r w:rsidR="002D6A47" w:rsidRPr="00722005">
        <w:rPr>
          <w:rFonts w:ascii="Palatino Linotype" w:hAnsi="Palatino Linotype" w:cs="Arial"/>
        </w:rPr>
        <w:t xml:space="preserve">providing justification for why you think your answer deserves more points than it has received.  Turn this memo into my mailbox in the front office of </w:t>
      </w:r>
      <w:proofErr w:type="spellStart"/>
      <w:r w:rsidR="002D6A47" w:rsidRPr="00722005">
        <w:rPr>
          <w:rFonts w:ascii="Palatino Linotype" w:hAnsi="Palatino Linotype" w:cs="Arial"/>
        </w:rPr>
        <w:t>Savery</w:t>
      </w:r>
      <w:proofErr w:type="spellEnd"/>
      <w:r w:rsidR="002D6A47" w:rsidRPr="00722005">
        <w:rPr>
          <w:rFonts w:ascii="Palatino Linotype" w:hAnsi="Palatino Linotype" w:cs="Arial"/>
        </w:rPr>
        <w:t xml:space="preserve"> (room 305).  I will then regrade your exam, in light of the material you have provided.  Since I will regrade your whole exam, your g</w:t>
      </w:r>
      <w:r w:rsidR="00722005">
        <w:rPr>
          <w:rFonts w:ascii="Palatino Linotype" w:hAnsi="Palatino Linotype" w:cs="Arial"/>
        </w:rPr>
        <w:t>rade could either go up or down</w:t>
      </w:r>
    </w:p>
    <w:p w:rsidR="00722005" w:rsidRPr="00722005" w:rsidRDefault="00722005" w:rsidP="00722005">
      <w:pPr>
        <w:pStyle w:val="ListParagraph"/>
        <w:spacing w:after="0"/>
        <w:rPr>
          <w:rFonts w:ascii="Palatino Linotype" w:hAnsi="Palatino Linotype"/>
          <w:i/>
        </w:rPr>
      </w:pPr>
    </w:p>
    <w:p w:rsidR="004E0136" w:rsidRDefault="004E0136" w:rsidP="00D82059">
      <w:pPr>
        <w:spacing w:after="0"/>
        <w:rPr>
          <w:rFonts w:ascii="Palatino Linotype" w:hAnsi="Palatino Linotype"/>
        </w:rPr>
      </w:pPr>
      <w:r>
        <w:rPr>
          <w:rFonts w:ascii="Palatino Linotype" w:hAnsi="Palatino Linotype"/>
          <w:i/>
        </w:rPr>
        <w:t>Laptops</w:t>
      </w:r>
      <w:r w:rsidR="00497892">
        <w:rPr>
          <w:rFonts w:ascii="Palatino Linotype" w:hAnsi="Palatino Linotype"/>
          <w:i/>
        </w:rPr>
        <w:t xml:space="preserve"> and phones</w:t>
      </w:r>
      <w:r>
        <w:rPr>
          <w:rFonts w:ascii="Palatino Linotype" w:hAnsi="Palatino Linotype"/>
          <w:i/>
        </w:rPr>
        <w:t xml:space="preserve"> in class</w:t>
      </w:r>
      <w:r>
        <w:rPr>
          <w:rFonts w:ascii="Palatino Linotype" w:hAnsi="Palatino Linotype"/>
        </w:rPr>
        <w:t xml:space="preserve">.  In light of evidence that </w:t>
      </w:r>
      <w:r w:rsidR="00847045">
        <w:rPr>
          <w:rFonts w:ascii="Palatino Linotype" w:hAnsi="Palatino Linotype"/>
        </w:rPr>
        <w:t xml:space="preserve">taking notes by hand is more effective at helping you learn the material than taking notes on a computer, I encourage you not to use your laptops in </w:t>
      </w:r>
      <w:r w:rsidR="00C36EDA">
        <w:rPr>
          <w:rFonts w:ascii="Palatino Linotype" w:hAnsi="Palatino Linotype"/>
        </w:rPr>
        <w:t>class</w:t>
      </w:r>
      <w:r w:rsidR="00847045">
        <w:rPr>
          <w:rFonts w:ascii="Palatino Linotype" w:hAnsi="Palatino Linotype"/>
        </w:rPr>
        <w:t xml:space="preserve">.  </w:t>
      </w:r>
      <w:proofErr w:type="gramStart"/>
      <w:r w:rsidR="00694BF9">
        <w:rPr>
          <w:rFonts w:ascii="Palatino Linotype" w:hAnsi="Palatino Linotype"/>
        </w:rPr>
        <w:t>(</w:t>
      </w:r>
      <w:r w:rsidR="00694BF9" w:rsidRPr="00847045">
        <w:rPr>
          <w:rFonts w:ascii="Palatino Linotype" w:hAnsi="Palatino Linotype"/>
        </w:rPr>
        <w:t>Mueller, Pam A., and Daniel M. Oppenheimer.</w:t>
      </w:r>
      <w:proofErr w:type="gramEnd"/>
      <w:r w:rsidR="00694BF9" w:rsidRPr="00847045">
        <w:rPr>
          <w:rFonts w:ascii="Palatino Linotype" w:hAnsi="Palatino Linotype"/>
        </w:rPr>
        <w:t xml:space="preserve"> "The Pen Is Mightier Than the Keyboard Advantages of Longhand Over Laptop Note </w:t>
      </w:r>
      <w:r w:rsidR="00694BF9">
        <w:rPr>
          <w:rFonts w:ascii="Palatino Linotype" w:hAnsi="Palatino Linotype"/>
        </w:rPr>
        <w:t xml:space="preserve">Taking." </w:t>
      </w:r>
      <w:proofErr w:type="gramStart"/>
      <w:r w:rsidR="00694BF9">
        <w:rPr>
          <w:rFonts w:ascii="Palatino Linotype" w:hAnsi="Palatino Linotype"/>
        </w:rPr>
        <w:t xml:space="preserve">Psychological Science, </w:t>
      </w:r>
      <w:r w:rsidR="00694BF9" w:rsidRPr="00847045">
        <w:rPr>
          <w:rFonts w:ascii="Palatino Linotype" w:hAnsi="Palatino Linotype"/>
        </w:rPr>
        <w:t>2014</w:t>
      </w:r>
      <w:r w:rsidR="00694BF9">
        <w:rPr>
          <w:rFonts w:ascii="Palatino Linotype" w:hAnsi="Palatino Linotype"/>
        </w:rPr>
        <w:t>).</w:t>
      </w:r>
      <w:proofErr w:type="gramEnd"/>
      <w:r w:rsidR="00694BF9">
        <w:rPr>
          <w:rFonts w:ascii="Palatino Linotype" w:hAnsi="Palatino Linotype"/>
        </w:rPr>
        <w:t xml:space="preserve">  </w:t>
      </w:r>
      <w:r w:rsidR="00847045">
        <w:rPr>
          <w:rFonts w:ascii="Palatino Linotype" w:hAnsi="Palatino Linotype"/>
        </w:rPr>
        <w:t>If you do choose to use your laptops, I ask that you use your laptop only for the class in order to avoid creating a negative externality on your cl</w:t>
      </w:r>
      <w:r w:rsidR="00694BF9">
        <w:rPr>
          <w:rFonts w:ascii="Palatino Linotype" w:hAnsi="Palatino Linotype"/>
        </w:rPr>
        <w:t>assmates who might be distracted</w:t>
      </w:r>
      <w:r w:rsidR="00847045">
        <w:rPr>
          <w:rFonts w:ascii="Palatino Linotype" w:hAnsi="Palatino Linotype"/>
        </w:rPr>
        <w:t>.</w:t>
      </w:r>
      <w:r w:rsidR="00497892">
        <w:rPr>
          <w:rFonts w:ascii="Palatino Linotype" w:hAnsi="Palatino Linotype"/>
        </w:rPr>
        <w:t xml:space="preserve">  Along those</w:t>
      </w:r>
      <w:r w:rsidR="00694BF9">
        <w:rPr>
          <w:rFonts w:ascii="Palatino Linotype" w:hAnsi="Palatino Linotype"/>
        </w:rPr>
        <w:t xml:space="preserve"> same</w:t>
      </w:r>
      <w:r w:rsidR="00497892">
        <w:rPr>
          <w:rFonts w:ascii="Palatino Linotype" w:hAnsi="Palatino Linotype"/>
        </w:rPr>
        <w:t xml:space="preserve"> lines, I also ask you not to use y</w:t>
      </w:r>
      <w:r w:rsidR="00C36EDA">
        <w:rPr>
          <w:rFonts w:ascii="Palatino Linotype" w:hAnsi="Palatino Linotype"/>
        </w:rPr>
        <w:t>our phones in class.</w:t>
      </w:r>
    </w:p>
    <w:p w:rsidR="004E0136" w:rsidRDefault="004E0136" w:rsidP="00D82059">
      <w:pPr>
        <w:spacing w:after="0"/>
        <w:rPr>
          <w:rFonts w:ascii="Palatino Linotype" w:hAnsi="Palatino Linotype"/>
          <w:i/>
        </w:rPr>
      </w:pPr>
    </w:p>
    <w:p w:rsidR="00ED6065" w:rsidRDefault="005524AA" w:rsidP="00D82059">
      <w:pPr>
        <w:spacing w:after="0"/>
        <w:rPr>
          <w:rFonts w:ascii="Palatino Linotype" w:hAnsi="Palatino Linotype"/>
          <w:i/>
        </w:rPr>
      </w:pPr>
      <w:r>
        <w:rPr>
          <w:rFonts w:ascii="Palatino Linotype" w:hAnsi="Palatino Linotype"/>
          <w:i/>
        </w:rPr>
        <w:t>Schedule</w:t>
      </w:r>
    </w:p>
    <w:p w:rsidR="00ED6065" w:rsidRDefault="00ED6065" w:rsidP="00ED6065">
      <w:pPr>
        <w:pStyle w:val="ListParagraph"/>
        <w:numPr>
          <w:ilvl w:val="0"/>
          <w:numId w:val="15"/>
        </w:numPr>
        <w:spacing w:after="0"/>
        <w:rPr>
          <w:rFonts w:ascii="Palatino Linotype" w:hAnsi="Palatino Linotype"/>
        </w:rPr>
      </w:pPr>
      <w:r w:rsidRPr="00ED6065">
        <w:rPr>
          <w:rFonts w:ascii="Palatino Linotype" w:hAnsi="Palatino Linotype"/>
        </w:rPr>
        <w:t>C</w:t>
      </w:r>
      <w:r w:rsidR="00DC1863" w:rsidRPr="00ED6065">
        <w:rPr>
          <w:rFonts w:ascii="Palatino Linotype" w:hAnsi="Palatino Linotype"/>
        </w:rPr>
        <w:t>han</w:t>
      </w:r>
      <w:r w:rsidRPr="00ED6065">
        <w:rPr>
          <w:rFonts w:ascii="Palatino Linotype" w:hAnsi="Palatino Linotype"/>
        </w:rPr>
        <w:t xml:space="preserve">ges may be announced over email (so please check </w:t>
      </w:r>
      <w:r>
        <w:rPr>
          <w:rFonts w:ascii="Palatino Linotype" w:hAnsi="Palatino Linotype"/>
        </w:rPr>
        <w:t>your official UW email regularly)</w:t>
      </w:r>
    </w:p>
    <w:p w:rsidR="00ED6065" w:rsidRDefault="00ED6065" w:rsidP="00ED6065">
      <w:pPr>
        <w:pStyle w:val="ListParagraph"/>
        <w:numPr>
          <w:ilvl w:val="0"/>
          <w:numId w:val="15"/>
        </w:numPr>
        <w:spacing w:after="0"/>
        <w:rPr>
          <w:rFonts w:ascii="Palatino Linotype" w:hAnsi="Palatino Linotype"/>
        </w:rPr>
      </w:pPr>
      <w:r>
        <w:rPr>
          <w:rFonts w:ascii="Palatino Linotype" w:hAnsi="Palatino Linotype"/>
        </w:rPr>
        <w:t xml:space="preserve">I will plan to post the slides before </w:t>
      </w:r>
      <w:r w:rsidR="00694BF9">
        <w:rPr>
          <w:rFonts w:ascii="Palatino Linotype" w:hAnsi="Palatino Linotype"/>
        </w:rPr>
        <w:t>12:30 pm</w:t>
      </w:r>
      <w:r>
        <w:rPr>
          <w:rFonts w:ascii="Palatino Linotype" w:hAnsi="Palatino Linotype"/>
        </w:rPr>
        <w:t xml:space="preserve"> on the day of the class for those who like to print the slides ahead of time.  If I make any changes between then and the class, I’ll always post an updated version after class.</w:t>
      </w:r>
    </w:p>
    <w:p w:rsidR="003E3488" w:rsidRDefault="003E3488" w:rsidP="00ED6065">
      <w:pPr>
        <w:pStyle w:val="ListParagraph"/>
        <w:numPr>
          <w:ilvl w:val="0"/>
          <w:numId w:val="15"/>
        </w:numPr>
        <w:spacing w:after="0"/>
        <w:rPr>
          <w:rFonts w:ascii="Palatino Linotype" w:hAnsi="Palatino Linotype"/>
        </w:rPr>
      </w:pPr>
      <w:r>
        <w:rPr>
          <w:rFonts w:ascii="Palatino Linotype" w:hAnsi="Palatino Linotype"/>
        </w:rPr>
        <w:t xml:space="preserve">Items with asterisks are optional readings.  Typically, they are readings mentioned in the overview articles (e.g., those from the Journal of Economic Perspectives) that we’ll discuss in a bit more detail </w:t>
      </w:r>
      <w:r w:rsidR="00FE6511">
        <w:rPr>
          <w:rFonts w:ascii="Palatino Linotype" w:hAnsi="Palatino Linotype"/>
        </w:rPr>
        <w:t xml:space="preserve">than in the overview article.  </w:t>
      </w:r>
      <w:r>
        <w:rPr>
          <w:rFonts w:ascii="Palatino Linotype" w:hAnsi="Palatino Linotype"/>
        </w:rPr>
        <w:t>You are not responsible for the content of these articles</w:t>
      </w:r>
      <w:r w:rsidR="007E14E9">
        <w:rPr>
          <w:rFonts w:ascii="Palatino Linotype" w:hAnsi="Palatino Linotype"/>
        </w:rPr>
        <w:t xml:space="preserve"> -- </w:t>
      </w:r>
      <w:r>
        <w:rPr>
          <w:rFonts w:ascii="Palatino Linotype" w:hAnsi="Palatino Linotype"/>
        </w:rPr>
        <w:t>aside from what we discuss in lecture,</w:t>
      </w:r>
      <w:r w:rsidR="007E14E9">
        <w:rPr>
          <w:rFonts w:ascii="Palatino Linotype" w:hAnsi="Palatino Linotype"/>
        </w:rPr>
        <w:t xml:space="preserve"> of course! --</w:t>
      </w:r>
      <w:r>
        <w:rPr>
          <w:rFonts w:ascii="Palatino Linotype" w:hAnsi="Palatino Linotype"/>
        </w:rPr>
        <w:t xml:space="preserve"> </w:t>
      </w:r>
      <w:proofErr w:type="gramStart"/>
      <w:r>
        <w:rPr>
          <w:rFonts w:ascii="Palatino Linotype" w:hAnsi="Palatino Linotype"/>
        </w:rPr>
        <w:t>but</w:t>
      </w:r>
      <w:proofErr w:type="gramEnd"/>
      <w:r>
        <w:rPr>
          <w:rFonts w:ascii="Palatino Linotype" w:hAnsi="Palatino Linotype"/>
        </w:rPr>
        <w:t xml:space="preserve"> I list them in case you want to </w:t>
      </w:r>
      <w:r w:rsidR="007E14E9">
        <w:rPr>
          <w:rFonts w:ascii="Palatino Linotype" w:hAnsi="Palatino Linotype"/>
        </w:rPr>
        <w:t>check the formal write-up of</w:t>
      </w:r>
      <w:r>
        <w:rPr>
          <w:rFonts w:ascii="Palatino Linotype" w:hAnsi="Palatino Linotype"/>
        </w:rPr>
        <w:t xml:space="preserve"> something we discussed in class.</w:t>
      </w:r>
    </w:p>
    <w:p w:rsidR="00ED6065" w:rsidRPr="00ED6065" w:rsidRDefault="00ED6065" w:rsidP="00ED6065">
      <w:pPr>
        <w:pStyle w:val="ListParagraph"/>
        <w:spacing w:after="0"/>
        <w:rPr>
          <w:rFonts w:ascii="Palatino Linotype" w:hAnsi="Palatino Linotype"/>
        </w:rPr>
      </w:pPr>
    </w:p>
    <w:tbl>
      <w:tblPr>
        <w:tblStyle w:val="TableGrid"/>
        <w:tblW w:w="9576" w:type="dxa"/>
        <w:tblLayout w:type="fixed"/>
        <w:tblLook w:val="04A0" w:firstRow="1" w:lastRow="0" w:firstColumn="1" w:lastColumn="0" w:noHBand="0" w:noVBand="1"/>
      </w:tblPr>
      <w:tblGrid>
        <w:gridCol w:w="1427"/>
        <w:gridCol w:w="2438"/>
        <w:gridCol w:w="5693"/>
        <w:gridCol w:w="18"/>
      </w:tblGrid>
      <w:tr w:rsidR="004404DF" w:rsidTr="00ED6065">
        <w:tc>
          <w:tcPr>
            <w:tcW w:w="1427" w:type="dxa"/>
          </w:tcPr>
          <w:p w:rsidR="004404DF" w:rsidRPr="004C6A5B" w:rsidRDefault="004404DF" w:rsidP="00D82059">
            <w:pPr>
              <w:rPr>
                <w:rFonts w:ascii="Palatino Linotype" w:hAnsi="Palatino Linotype"/>
              </w:rPr>
            </w:pPr>
            <w:r w:rsidRPr="004C6A5B">
              <w:rPr>
                <w:rFonts w:ascii="Palatino Linotype" w:hAnsi="Palatino Linotype"/>
              </w:rPr>
              <w:t>Date</w:t>
            </w:r>
          </w:p>
        </w:tc>
        <w:tc>
          <w:tcPr>
            <w:tcW w:w="2438" w:type="dxa"/>
          </w:tcPr>
          <w:p w:rsidR="004404DF" w:rsidRPr="004C6A5B" w:rsidRDefault="004404DF" w:rsidP="00D82059">
            <w:pPr>
              <w:rPr>
                <w:rFonts w:ascii="Palatino Linotype" w:hAnsi="Palatino Linotype"/>
              </w:rPr>
            </w:pPr>
            <w:r w:rsidRPr="004C6A5B">
              <w:rPr>
                <w:rFonts w:ascii="Palatino Linotype" w:hAnsi="Palatino Linotype"/>
              </w:rPr>
              <w:t>Topics</w:t>
            </w:r>
          </w:p>
        </w:tc>
        <w:tc>
          <w:tcPr>
            <w:tcW w:w="5711" w:type="dxa"/>
            <w:gridSpan w:val="2"/>
          </w:tcPr>
          <w:p w:rsidR="004404DF" w:rsidRPr="004C6A5B" w:rsidRDefault="004404DF" w:rsidP="00D82059">
            <w:pPr>
              <w:rPr>
                <w:rFonts w:ascii="Palatino Linotype" w:hAnsi="Palatino Linotype"/>
              </w:rPr>
            </w:pPr>
            <w:r w:rsidRPr="004C6A5B">
              <w:rPr>
                <w:rFonts w:ascii="Palatino Linotype" w:hAnsi="Palatino Linotype"/>
              </w:rPr>
              <w:t>Reading(s)</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t>Monday, March 28</w:t>
            </w:r>
          </w:p>
        </w:tc>
        <w:tc>
          <w:tcPr>
            <w:tcW w:w="2438" w:type="dxa"/>
          </w:tcPr>
          <w:p w:rsidR="00B04C93" w:rsidRPr="004C6A5B" w:rsidRDefault="00B04C93" w:rsidP="00D82059">
            <w:pPr>
              <w:rPr>
                <w:rFonts w:ascii="Palatino Linotype" w:hAnsi="Palatino Linotype"/>
              </w:rPr>
            </w:pPr>
            <w:r w:rsidRPr="004C6A5B">
              <w:rPr>
                <w:rFonts w:ascii="Palatino Linotype" w:hAnsi="Palatino Linotype"/>
              </w:rPr>
              <w:t>Course introduction</w:t>
            </w:r>
          </w:p>
          <w:p w:rsidR="00B04C93" w:rsidRPr="004C6A5B" w:rsidRDefault="00B04C93" w:rsidP="00D82059">
            <w:pPr>
              <w:rPr>
                <w:rFonts w:ascii="Palatino Linotype" w:hAnsi="Palatino Linotype"/>
              </w:rPr>
            </w:pPr>
          </w:p>
          <w:p w:rsidR="00B04C93" w:rsidRPr="004C6A5B" w:rsidRDefault="00B04C93" w:rsidP="00D82059">
            <w:pPr>
              <w:rPr>
                <w:rFonts w:ascii="Palatino Linotype" w:hAnsi="Palatino Linotype"/>
              </w:rPr>
            </w:pPr>
            <w:r w:rsidRPr="004C6A5B">
              <w:rPr>
                <w:rFonts w:ascii="Palatino Linotype" w:hAnsi="Palatino Linotype"/>
              </w:rPr>
              <w:t>An introduction to the economic lives of people in developing countries</w:t>
            </w:r>
          </w:p>
        </w:tc>
        <w:tc>
          <w:tcPr>
            <w:tcW w:w="5711" w:type="dxa"/>
            <w:gridSpan w:val="2"/>
          </w:tcPr>
          <w:p w:rsidR="00B04C93" w:rsidRPr="004C6A5B" w:rsidRDefault="00B04C93" w:rsidP="00D82059">
            <w:pPr>
              <w:rPr>
                <w:rFonts w:ascii="Palatino Linotype" w:hAnsi="Palatino Linotype"/>
              </w:rPr>
            </w:pPr>
            <w:r w:rsidRPr="004C6A5B">
              <w:rPr>
                <w:rFonts w:ascii="Palatino Linotype" w:hAnsi="Palatino Linotype"/>
              </w:rPr>
              <w:t xml:space="preserve">Banerjee, Abhijit V., and Esther </w:t>
            </w:r>
            <w:proofErr w:type="spellStart"/>
            <w:r w:rsidRPr="004C6A5B">
              <w:rPr>
                <w:rFonts w:ascii="Palatino Linotype" w:hAnsi="Palatino Linotype"/>
              </w:rPr>
              <w:t>Duflo</w:t>
            </w:r>
            <w:proofErr w:type="spellEnd"/>
            <w:r w:rsidRPr="004C6A5B">
              <w:rPr>
                <w:rFonts w:ascii="Palatino Linotype" w:hAnsi="Palatino Linotype"/>
              </w:rPr>
              <w:t>. "The Economic Lives of the Poor." </w:t>
            </w:r>
            <w:r w:rsidRPr="004C6A5B">
              <w:rPr>
                <w:rFonts w:ascii="Palatino Linotype" w:hAnsi="Palatino Linotype"/>
                <w:i/>
                <w:iCs/>
              </w:rPr>
              <w:t>The Journal of Economic Perspectives”</w:t>
            </w:r>
            <w:r w:rsidRPr="004C6A5B">
              <w:rPr>
                <w:rFonts w:ascii="Palatino Linotype" w:hAnsi="Palatino Linotype"/>
              </w:rPr>
              <w:t> 21.1 (2007): 141.</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t>Wednesday, March 30</w:t>
            </w:r>
          </w:p>
        </w:tc>
        <w:tc>
          <w:tcPr>
            <w:tcW w:w="2438" w:type="dxa"/>
          </w:tcPr>
          <w:p w:rsidR="00B04C93" w:rsidRPr="004C6A5B" w:rsidRDefault="00B04C93" w:rsidP="004404DF">
            <w:pPr>
              <w:rPr>
                <w:rFonts w:ascii="Palatino Linotype" w:hAnsi="Palatino Linotype"/>
              </w:rPr>
            </w:pPr>
            <w:r w:rsidRPr="004C6A5B">
              <w:rPr>
                <w:rFonts w:ascii="Palatino Linotype" w:hAnsi="Palatino Linotype"/>
              </w:rPr>
              <w:t>Institutions, History, and Geography</w:t>
            </w:r>
          </w:p>
        </w:tc>
        <w:tc>
          <w:tcPr>
            <w:tcW w:w="5711" w:type="dxa"/>
            <w:gridSpan w:val="2"/>
          </w:tcPr>
          <w:p w:rsidR="00B04C93" w:rsidRPr="004C6A5B" w:rsidRDefault="00B04C93" w:rsidP="00567086">
            <w:pPr>
              <w:rPr>
                <w:rFonts w:ascii="Palatino Linotype" w:hAnsi="Palatino Linotype"/>
              </w:rPr>
            </w:pPr>
            <w:proofErr w:type="spellStart"/>
            <w:r w:rsidRPr="004C6A5B">
              <w:rPr>
                <w:rFonts w:ascii="Palatino Linotype" w:hAnsi="Palatino Linotype"/>
              </w:rPr>
              <w:t>Debraj</w:t>
            </w:r>
            <w:proofErr w:type="spellEnd"/>
            <w:r w:rsidRPr="004C6A5B">
              <w:rPr>
                <w:rFonts w:ascii="Palatino Linotype" w:hAnsi="Palatino Linotype"/>
              </w:rPr>
              <w:t xml:space="preserve"> Ray textbook, chapter 5</w:t>
            </w:r>
          </w:p>
          <w:p w:rsidR="00B04C93" w:rsidRPr="004C6A5B" w:rsidRDefault="00B04C93" w:rsidP="00567086">
            <w:pPr>
              <w:rPr>
                <w:rFonts w:ascii="Palatino Linotype" w:hAnsi="Palatino Linotype"/>
              </w:rPr>
            </w:pPr>
          </w:p>
          <w:p w:rsidR="00B04C93" w:rsidRPr="004C6A5B" w:rsidRDefault="00B04C93" w:rsidP="008E1D45">
            <w:pPr>
              <w:tabs>
                <w:tab w:val="left" w:pos="-720"/>
                <w:tab w:val="left" w:pos="0"/>
                <w:tab w:val="left" w:pos="720"/>
              </w:tabs>
              <w:suppressAutoHyphens/>
              <w:rPr>
                <w:rFonts w:ascii="Palatino Linotype" w:hAnsi="Palatino Linotype"/>
              </w:rPr>
            </w:pPr>
            <w:r w:rsidRPr="004C6A5B">
              <w:rPr>
                <w:rFonts w:ascii="Palatino Linotype" w:hAnsi="Palatino Linotype"/>
              </w:rPr>
              <w:t xml:space="preserve">D. </w:t>
            </w:r>
            <w:proofErr w:type="spellStart"/>
            <w:r w:rsidRPr="004C6A5B">
              <w:rPr>
                <w:rFonts w:ascii="Palatino Linotype" w:hAnsi="Palatino Linotype"/>
              </w:rPr>
              <w:t>Acemoglu</w:t>
            </w:r>
            <w:proofErr w:type="spellEnd"/>
            <w:r w:rsidRPr="004C6A5B">
              <w:rPr>
                <w:rFonts w:ascii="Palatino Linotype" w:hAnsi="Palatino Linotype"/>
              </w:rPr>
              <w:t xml:space="preserve">, “Root Causes,” </w:t>
            </w:r>
            <w:r w:rsidRPr="004C6A5B">
              <w:rPr>
                <w:rFonts w:ascii="Palatino Linotype" w:hAnsi="Palatino Linotype"/>
                <w:u w:val="single"/>
              </w:rPr>
              <w:t>Finance &amp; Development</w:t>
            </w:r>
            <w:r w:rsidRPr="004C6A5B">
              <w:rPr>
                <w:rFonts w:ascii="Palatino Linotype" w:hAnsi="Palatino Linotype"/>
              </w:rPr>
              <w:t xml:space="preserve"> (June 2003), pp. 27-30. </w:t>
            </w:r>
            <w:hyperlink r:id="rId7" w:history="1">
              <w:r w:rsidRPr="004C6A5B">
                <w:rPr>
                  <w:rStyle w:val="Hyperlink"/>
                  <w:rFonts w:ascii="Palatino Linotype" w:hAnsi="Palatino Linotype"/>
                </w:rPr>
                <w:t>http://www.imf.org/external/pubs/ft/fandd/2003/06/pdf/Acemoglu.pdf</w:t>
              </w:r>
            </w:hyperlink>
          </w:p>
          <w:p w:rsidR="00B04C93" w:rsidRPr="004C6A5B" w:rsidRDefault="00B04C93" w:rsidP="008E1D45">
            <w:pPr>
              <w:tabs>
                <w:tab w:val="left" w:pos="-720"/>
                <w:tab w:val="left" w:pos="0"/>
                <w:tab w:val="left" w:pos="720"/>
              </w:tabs>
              <w:suppressAutoHyphens/>
              <w:ind w:left="720"/>
              <w:rPr>
                <w:rFonts w:ascii="Palatino Linotype" w:hAnsi="Palatino Linotype"/>
              </w:rPr>
            </w:pPr>
          </w:p>
          <w:p w:rsidR="00B04C93" w:rsidRPr="004C6A5B" w:rsidRDefault="00B04C93" w:rsidP="002D7B6F">
            <w:pPr>
              <w:tabs>
                <w:tab w:val="left" w:pos="-720"/>
                <w:tab w:val="left" w:pos="0"/>
                <w:tab w:val="left" w:pos="720"/>
              </w:tabs>
              <w:suppressAutoHyphens/>
              <w:rPr>
                <w:rFonts w:ascii="Palatino Linotype" w:hAnsi="Palatino Linotype"/>
              </w:rPr>
            </w:pPr>
            <w:r w:rsidRPr="004C6A5B">
              <w:rPr>
                <w:rFonts w:ascii="Palatino Linotype" w:hAnsi="Palatino Linotype"/>
              </w:rPr>
              <w:t xml:space="preserve">J. Sachs, “Institutions Matter, but Not for Everything,” </w:t>
            </w:r>
            <w:r w:rsidRPr="004C6A5B">
              <w:rPr>
                <w:rFonts w:ascii="Palatino Linotype" w:hAnsi="Palatino Linotype"/>
                <w:u w:val="single"/>
              </w:rPr>
              <w:t>Finance &amp; Development</w:t>
            </w:r>
            <w:r>
              <w:rPr>
                <w:rFonts w:ascii="Palatino Linotype" w:hAnsi="Palatino Linotype"/>
              </w:rPr>
              <w:t xml:space="preserve"> (June 2003),</w:t>
            </w:r>
            <w:r w:rsidRPr="004C6A5B">
              <w:rPr>
                <w:rFonts w:ascii="Palatino Linotype" w:hAnsi="Palatino Linotype"/>
              </w:rPr>
              <w:t xml:space="preserve"> pp. 38-41. </w:t>
            </w:r>
            <w:hyperlink r:id="rId8" w:history="1">
              <w:r w:rsidRPr="004C6A5B">
                <w:rPr>
                  <w:rStyle w:val="Hyperlink"/>
                  <w:rFonts w:ascii="Palatino Linotype" w:hAnsi="Palatino Linotype"/>
                </w:rPr>
                <w:t>http://www.imf.org/external/pubs/ft/fandd/2003/06/pdf/sachs.pdf</w:t>
              </w:r>
            </w:hyperlink>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t>Monday, April 4</w:t>
            </w:r>
          </w:p>
        </w:tc>
        <w:tc>
          <w:tcPr>
            <w:tcW w:w="2438" w:type="dxa"/>
          </w:tcPr>
          <w:p w:rsidR="00B04C93" w:rsidRPr="004C6A5B" w:rsidRDefault="00B04C93" w:rsidP="003B780A">
            <w:pPr>
              <w:rPr>
                <w:rFonts w:ascii="Palatino Linotype" w:hAnsi="Palatino Linotype"/>
              </w:rPr>
            </w:pPr>
            <w:r w:rsidRPr="004C6A5B">
              <w:rPr>
                <w:rFonts w:ascii="Palatino Linotype" w:hAnsi="Palatino Linotype"/>
              </w:rPr>
              <w:t>Education</w:t>
            </w:r>
            <w:r>
              <w:rPr>
                <w:rFonts w:ascii="Palatino Linotype" w:hAnsi="Palatino Linotype"/>
              </w:rPr>
              <w:t xml:space="preserve"> and externalities</w:t>
            </w:r>
          </w:p>
        </w:tc>
        <w:tc>
          <w:tcPr>
            <w:tcW w:w="5711" w:type="dxa"/>
            <w:gridSpan w:val="2"/>
          </w:tcPr>
          <w:p w:rsidR="00B04C93" w:rsidRPr="004C6A5B" w:rsidRDefault="00B04C93" w:rsidP="0029673B">
            <w:pPr>
              <w:pStyle w:val="BodyText"/>
              <w:spacing w:after="0"/>
              <w:rPr>
                <w:rFonts w:ascii="Palatino Linotype" w:hAnsi="Palatino Linotype" w:cs="Arial"/>
                <w:color w:val="222222"/>
                <w:sz w:val="22"/>
                <w:szCs w:val="22"/>
                <w:shd w:val="clear" w:color="auto" w:fill="FFFFFF"/>
              </w:rPr>
            </w:pPr>
            <w:proofErr w:type="spellStart"/>
            <w:r w:rsidRPr="004C6A5B">
              <w:rPr>
                <w:rFonts w:ascii="Palatino Linotype" w:hAnsi="Palatino Linotype" w:cs="Arial"/>
                <w:color w:val="222222"/>
                <w:sz w:val="22"/>
                <w:szCs w:val="22"/>
                <w:shd w:val="clear" w:color="auto" w:fill="FFFFFF"/>
              </w:rPr>
              <w:t>Rosenzweig</w:t>
            </w:r>
            <w:proofErr w:type="spellEnd"/>
            <w:r w:rsidRPr="004C6A5B">
              <w:rPr>
                <w:rFonts w:ascii="Palatino Linotype" w:hAnsi="Palatino Linotype" w:cs="Arial"/>
                <w:color w:val="222222"/>
                <w:sz w:val="22"/>
                <w:szCs w:val="22"/>
                <w:shd w:val="clear" w:color="auto" w:fill="FFFFFF"/>
              </w:rPr>
              <w:t>, Mark R. "Microeconomic approaches to development: Schooling, learning, and growth."</w:t>
            </w:r>
            <w:r w:rsidRPr="004C6A5B">
              <w:rPr>
                <w:rStyle w:val="apple-converted-space"/>
                <w:rFonts w:ascii="Palatino Linotype" w:hAnsi="Palatino Linotype" w:cs="Arial"/>
                <w:color w:val="222222"/>
                <w:sz w:val="22"/>
                <w:szCs w:val="22"/>
                <w:shd w:val="clear" w:color="auto" w:fill="FFFFFF"/>
              </w:rPr>
              <w:t> </w:t>
            </w:r>
            <w:r w:rsidRPr="004C6A5B">
              <w:rPr>
                <w:rFonts w:ascii="Palatino Linotype" w:hAnsi="Palatino Linotype" w:cs="Arial"/>
                <w:i/>
                <w:iCs/>
                <w:color w:val="222222"/>
                <w:sz w:val="22"/>
                <w:szCs w:val="22"/>
                <w:shd w:val="clear" w:color="auto" w:fill="FFFFFF"/>
              </w:rPr>
              <w:t>The Journal of Economic Perspectives</w:t>
            </w:r>
            <w:r w:rsidRPr="004C6A5B">
              <w:rPr>
                <w:rStyle w:val="apple-converted-space"/>
                <w:rFonts w:ascii="Palatino Linotype" w:hAnsi="Palatino Linotype" w:cs="Arial"/>
                <w:color w:val="222222"/>
                <w:sz w:val="22"/>
                <w:szCs w:val="22"/>
                <w:shd w:val="clear" w:color="auto" w:fill="FFFFFF"/>
              </w:rPr>
              <w:t> </w:t>
            </w:r>
            <w:r w:rsidRPr="004C6A5B">
              <w:rPr>
                <w:rFonts w:ascii="Palatino Linotype" w:hAnsi="Palatino Linotype" w:cs="Arial"/>
                <w:color w:val="222222"/>
                <w:sz w:val="22"/>
                <w:szCs w:val="22"/>
                <w:shd w:val="clear" w:color="auto" w:fill="FFFFFF"/>
              </w:rPr>
              <w:t>(2010): 81-96.</w:t>
            </w:r>
          </w:p>
          <w:p w:rsidR="00B04C93" w:rsidRPr="004C6A5B" w:rsidRDefault="00B04C93" w:rsidP="0029673B">
            <w:pPr>
              <w:pStyle w:val="BodyText"/>
              <w:spacing w:after="0"/>
              <w:rPr>
                <w:rFonts w:ascii="Palatino Linotype" w:hAnsi="Palatino Linotype"/>
                <w:sz w:val="22"/>
                <w:szCs w:val="22"/>
              </w:rPr>
            </w:pPr>
          </w:p>
          <w:p w:rsidR="00B04C93" w:rsidRPr="004C6A5B" w:rsidRDefault="00B04C93" w:rsidP="0029673B">
            <w:pPr>
              <w:pStyle w:val="BodyText"/>
              <w:spacing w:after="0"/>
              <w:rPr>
                <w:rFonts w:ascii="Palatino Linotype" w:hAnsi="Palatino Linotype"/>
                <w:sz w:val="22"/>
                <w:szCs w:val="22"/>
              </w:rPr>
            </w:pPr>
            <w:proofErr w:type="spellStart"/>
            <w:r w:rsidRPr="004C6A5B">
              <w:rPr>
                <w:rFonts w:ascii="Palatino Linotype" w:hAnsi="Palatino Linotype" w:cs="Arial"/>
                <w:color w:val="222222"/>
                <w:sz w:val="22"/>
                <w:szCs w:val="22"/>
                <w:shd w:val="clear" w:color="auto" w:fill="FFFFFF"/>
              </w:rPr>
              <w:lastRenderedPageBreak/>
              <w:t>Glewwe</w:t>
            </w:r>
            <w:proofErr w:type="spellEnd"/>
            <w:r w:rsidRPr="004C6A5B">
              <w:rPr>
                <w:rFonts w:ascii="Palatino Linotype" w:hAnsi="Palatino Linotype" w:cs="Arial"/>
                <w:color w:val="222222"/>
                <w:sz w:val="22"/>
                <w:szCs w:val="22"/>
                <w:shd w:val="clear" w:color="auto" w:fill="FFFFFF"/>
              </w:rPr>
              <w:t>, Paul. "Schools and skills in developing countries: Education policies and socioeconomic outcomes."</w:t>
            </w:r>
            <w:r w:rsidRPr="004C6A5B">
              <w:rPr>
                <w:rStyle w:val="apple-converted-space"/>
                <w:rFonts w:ascii="Palatino Linotype" w:hAnsi="Palatino Linotype" w:cs="Arial"/>
                <w:color w:val="222222"/>
                <w:sz w:val="22"/>
                <w:szCs w:val="22"/>
                <w:shd w:val="clear" w:color="auto" w:fill="FFFFFF"/>
              </w:rPr>
              <w:t> </w:t>
            </w:r>
            <w:r w:rsidRPr="004C6A5B">
              <w:rPr>
                <w:rFonts w:ascii="Palatino Linotype" w:hAnsi="Palatino Linotype" w:cs="Arial"/>
                <w:i/>
                <w:iCs/>
                <w:color w:val="222222"/>
                <w:sz w:val="22"/>
                <w:szCs w:val="22"/>
                <w:shd w:val="clear" w:color="auto" w:fill="FFFFFF"/>
              </w:rPr>
              <w:t>Journal of Economic Literature</w:t>
            </w:r>
            <w:r w:rsidRPr="004C6A5B">
              <w:rPr>
                <w:rStyle w:val="apple-converted-space"/>
                <w:rFonts w:ascii="Palatino Linotype" w:hAnsi="Palatino Linotype" w:cs="Arial"/>
                <w:color w:val="222222"/>
                <w:sz w:val="22"/>
                <w:szCs w:val="22"/>
                <w:shd w:val="clear" w:color="auto" w:fill="FFFFFF"/>
              </w:rPr>
              <w:t> </w:t>
            </w:r>
            <w:r w:rsidRPr="004C6A5B">
              <w:rPr>
                <w:rFonts w:ascii="Palatino Linotype" w:hAnsi="Palatino Linotype" w:cs="Arial"/>
                <w:color w:val="222222"/>
                <w:sz w:val="22"/>
                <w:szCs w:val="22"/>
                <w:shd w:val="clear" w:color="auto" w:fill="FFFFFF"/>
              </w:rPr>
              <w:t>40.2 (2002): 436-482. [</w:t>
            </w:r>
            <w:r>
              <w:rPr>
                <w:rFonts w:ascii="Palatino Linotype" w:hAnsi="Palatino Linotype" w:cs="Arial"/>
                <w:color w:val="222222"/>
                <w:sz w:val="22"/>
                <w:szCs w:val="22"/>
                <w:shd w:val="clear" w:color="auto" w:fill="FFFFFF"/>
              </w:rPr>
              <w:t xml:space="preserve">Focus on the theoretical model exposited in section 2, which </w:t>
            </w:r>
            <w:r w:rsidRPr="004C6A5B">
              <w:rPr>
                <w:rFonts w:ascii="Palatino Linotype" w:hAnsi="Palatino Linotype" w:cs="Arial"/>
                <w:color w:val="222222"/>
                <w:sz w:val="22"/>
                <w:szCs w:val="22"/>
                <w:shd w:val="clear" w:color="auto" w:fill="FFFFFF"/>
              </w:rPr>
              <w:t>is difficult.  See if you can get the overall idea, and we’ll discuss the main points in class.]</w:t>
            </w:r>
          </w:p>
          <w:p w:rsidR="00B04C93" w:rsidRPr="004C6A5B" w:rsidRDefault="00B04C93" w:rsidP="0029673B">
            <w:pPr>
              <w:pStyle w:val="BodyText"/>
              <w:spacing w:after="0"/>
              <w:rPr>
                <w:rFonts w:ascii="Palatino Linotype" w:hAnsi="Palatino Linotype"/>
                <w:sz w:val="22"/>
                <w:szCs w:val="22"/>
              </w:rPr>
            </w:pPr>
          </w:p>
          <w:p w:rsidR="00B04C93" w:rsidRPr="004C6A5B" w:rsidRDefault="00B04C93" w:rsidP="0029673B">
            <w:pPr>
              <w:pStyle w:val="BodyText"/>
              <w:spacing w:after="0"/>
              <w:rPr>
                <w:rFonts w:ascii="Palatino Linotype" w:hAnsi="Palatino Linotype"/>
                <w:sz w:val="22"/>
                <w:szCs w:val="22"/>
              </w:rPr>
            </w:pPr>
            <w:r w:rsidRPr="004C6A5B">
              <w:rPr>
                <w:rFonts w:ascii="Palatino Linotype" w:hAnsi="Palatino Linotype"/>
                <w:sz w:val="22"/>
                <w:szCs w:val="22"/>
              </w:rPr>
              <w:t xml:space="preserve">The </w:t>
            </w:r>
            <w:proofErr w:type="spellStart"/>
            <w:r w:rsidRPr="004C6A5B">
              <w:rPr>
                <w:rFonts w:ascii="Palatino Linotype" w:hAnsi="Palatino Linotype"/>
                <w:sz w:val="22"/>
                <w:szCs w:val="22"/>
              </w:rPr>
              <w:t>Jameel</w:t>
            </w:r>
            <w:proofErr w:type="spellEnd"/>
            <w:r w:rsidRPr="004C6A5B">
              <w:rPr>
                <w:rFonts w:ascii="Palatino Linotype" w:hAnsi="Palatino Linotype"/>
                <w:sz w:val="22"/>
                <w:szCs w:val="22"/>
              </w:rPr>
              <w:t xml:space="preserve"> Poverty Action Lab. </w:t>
            </w:r>
            <w:r w:rsidRPr="004C6A5B">
              <w:rPr>
                <w:rFonts w:ascii="Palatino Linotype" w:hAnsi="Palatino Linotype"/>
                <w:i/>
                <w:sz w:val="22"/>
                <w:szCs w:val="22"/>
              </w:rPr>
              <w:t>Fighting Poverty: What Works? Series</w:t>
            </w:r>
            <w:r w:rsidRPr="004C6A5B">
              <w:rPr>
                <w:rFonts w:ascii="Palatino Linotype" w:hAnsi="Palatino Linotype"/>
                <w:sz w:val="22"/>
                <w:szCs w:val="22"/>
              </w:rPr>
              <w:t>, Summer 2009, “Showing Up is the First Step: Addressing Provider Absence in Education and Health”</w:t>
            </w:r>
          </w:p>
          <w:p w:rsidR="00B04C93" w:rsidRDefault="000A4893" w:rsidP="0029673B">
            <w:pPr>
              <w:pStyle w:val="BodyText"/>
              <w:spacing w:after="0"/>
              <w:rPr>
                <w:rFonts w:ascii="Palatino Linotype" w:hAnsi="Palatino Linotype"/>
                <w:sz w:val="22"/>
                <w:szCs w:val="22"/>
              </w:rPr>
            </w:pPr>
            <w:hyperlink r:id="rId9" w:history="1">
              <w:r w:rsidR="00B04C93" w:rsidRPr="00395060">
                <w:rPr>
                  <w:rStyle w:val="Hyperlink"/>
                  <w:rFonts w:ascii="Palatino Linotype" w:hAnsi="Palatino Linotype"/>
                  <w:sz w:val="22"/>
                  <w:szCs w:val="22"/>
                </w:rPr>
                <w:t>http://www.povertyactionlab.org/publication/absenteeism-showing-first-step</w:t>
              </w:r>
            </w:hyperlink>
          </w:p>
          <w:p w:rsidR="00B04C93" w:rsidRDefault="00B04C93" w:rsidP="0029673B">
            <w:pPr>
              <w:pStyle w:val="BodyText"/>
              <w:spacing w:after="0"/>
              <w:rPr>
                <w:rFonts w:ascii="Palatino Linotype" w:hAnsi="Palatino Linotype"/>
                <w:sz w:val="22"/>
                <w:szCs w:val="22"/>
              </w:rPr>
            </w:pPr>
          </w:p>
          <w:p w:rsidR="00B04C93" w:rsidRPr="004C6A5B" w:rsidRDefault="00B04C93" w:rsidP="0029673B">
            <w:pPr>
              <w:pStyle w:val="BodyText"/>
              <w:spacing w:after="0"/>
              <w:rPr>
                <w:rFonts w:ascii="Palatino Linotype" w:hAnsi="Palatino Linotype"/>
                <w:sz w:val="22"/>
                <w:szCs w:val="22"/>
              </w:rPr>
            </w:pPr>
            <w:r w:rsidRPr="00961698">
              <w:rPr>
                <w:rFonts w:ascii="Palatino Linotype" w:hAnsi="Palatino Linotype"/>
                <w:sz w:val="22"/>
                <w:szCs w:val="22"/>
              </w:rPr>
              <w:t xml:space="preserve">Kremer, Michael. “Public Policies to Stimulate Development of Vaccines for Neglected Diseases.” In Understanding Poverty (2006), edited by Abhijit Banerjee, Roland </w:t>
            </w:r>
            <w:proofErr w:type="spellStart"/>
            <w:r w:rsidRPr="00961698">
              <w:rPr>
                <w:rFonts w:ascii="Palatino Linotype" w:hAnsi="Palatino Linotype"/>
                <w:sz w:val="22"/>
                <w:szCs w:val="22"/>
              </w:rPr>
              <w:t>Benabou</w:t>
            </w:r>
            <w:proofErr w:type="spellEnd"/>
            <w:r w:rsidRPr="00961698">
              <w:rPr>
                <w:rFonts w:ascii="Palatino Linotype" w:hAnsi="Palatino Linotype"/>
                <w:sz w:val="22"/>
                <w:szCs w:val="22"/>
              </w:rPr>
              <w:t xml:space="preserve">, and </w:t>
            </w:r>
            <w:proofErr w:type="spellStart"/>
            <w:r w:rsidRPr="00961698">
              <w:rPr>
                <w:rFonts w:ascii="Palatino Linotype" w:hAnsi="Palatino Linotype"/>
                <w:sz w:val="22"/>
                <w:szCs w:val="22"/>
              </w:rPr>
              <w:t>Dilip</w:t>
            </w:r>
            <w:proofErr w:type="spellEnd"/>
            <w:r w:rsidRPr="00961698">
              <w:rPr>
                <w:rFonts w:ascii="Palatino Linotype" w:hAnsi="Palatino Linotype"/>
                <w:sz w:val="22"/>
                <w:szCs w:val="22"/>
              </w:rPr>
              <w:t xml:space="preserve"> </w:t>
            </w:r>
            <w:proofErr w:type="spellStart"/>
            <w:r w:rsidRPr="00961698">
              <w:rPr>
                <w:rFonts w:ascii="Palatino Linotype" w:hAnsi="Palatino Linotype"/>
                <w:sz w:val="22"/>
                <w:szCs w:val="22"/>
              </w:rPr>
              <w:t>Mookherjee</w:t>
            </w:r>
            <w:proofErr w:type="spellEnd"/>
            <w:r w:rsidRPr="00961698">
              <w:rPr>
                <w:rFonts w:ascii="Palatino Linotype" w:hAnsi="Palatino Linotype"/>
                <w:sz w:val="22"/>
                <w:szCs w:val="22"/>
              </w:rPr>
              <w:t>.</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lastRenderedPageBreak/>
              <w:t>Wednesday, April 6</w:t>
            </w:r>
          </w:p>
        </w:tc>
        <w:tc>
          <w:tcPr>
            <w:tcW w:w="2438" w:type="dxa"/>
          </w:tcPr>
          <w:p w:rsidR="00B04C93" w:rsidRPr="004C6A5B" w:rsidRDefault="00B04C93" w:rsidP="003B780A">
            <w:pPr>
              <w:rPr>
                <w:rFonts w:ascii="Palatino Linotype" w:hAnsi="Palatino Linotype"/>
              </w:rPr>
            </w:pPr>
            <w:r w:rsidRPr="004C6A5B">
              <w:rPr>
                <w:rFonts w:ascii="Palatino Linotype" w:hAnsi="Palatino Linotype"/>
              </w:rPr>
              <w:t>Health and nutrition</w:t>
            </w:r>
          </w:p>
        </w:tc>
        <w:tc>
          <w:tcPr>
            <w:tcW w:w="5711" w:type="dxa"/>
            <w:gridSpan w:val="2"/>
          </w:tcPr>
          <w:p w:rsidR="00B04C93" w:rsidRPr="004C6A5B" w:rsidRDefault="00B04C93" w:rsidP="00AF45AB">
            <w:pPr>
              <w:rPr>
                <w:rFonts w:ascii="Palatino Linotype" w:hAnsi="Palatino Linotype"/>
              </w:rPr>
            </w:pPr>
            <w:r w:rsidRPr="004C6A5B">
              <w:rPr>
                <w:rFonts w:ascii="Palatino Linotype" w:hAnsi="Palatino Linotype" w:cs="CMR12"/>
              </w:rPr>
              <w:t xml:space="preserve">“Drop of Pure Gold," </w:t>
            </w:r>
            <w:r w:rsidRPr="004C6A5B">
              <w:rPr>
                <w:rFonts w:ascii="Palatino Linotype" w:hAnsi="Palatino Linotype" w:cs="CMTI12"/>
                <w:i/>
                <w:iCs/>
              </w:rPr>
              <w:t>The Economist</w:t>
            </w:r>
            <w:r w:rsidRPr="004C6A5B">
              <w:rPr>
                <w:rFonts w:ascii="Palatino Linotype" w:hAnsi="Palatino Linotype" w:cs="CMR12"/>
              </w:rPr>
              <w:t>, October 15, 2005.</w:t>
            </w:r>
          </w:p>
          <w:p w:rsidR="00B04C93" w:rsidRPr="004C6A5B" w:rsidRDefault="000A4893" w:rsidP="00AF45AB">
            <w:pPr>
              <w:rPr>
                <w:rFonts w:ascii="Palatino Linotype" w:hAnsi="Palatino Linotype"/>
              </w:rPr>
            </w:pPr>
            <w:hyperlink r:id="rId10" w:history="1">
              <w:r w:rsidR="00B04C93" w:rsidRPr="004C6A5B">
                <w:rPr>
                  <w:rStyle w:val="Hyperlink"/>
                  <w:rFonts w:ascii="Palatino Linotype" w:hAnsi="Palatino Linotype"/>
                </w:rPr>
                <w:t>http://www.economist.com/node/5017166</w:t>
              </w:r>
            </w:hyperlink>
          </w:p>
          <w:p w:rsidR="00B04C93" w:rsidRPr="004C6A5B" w:rsidRDefault="00B04C93" w:rsidP="00AF45AB">
            <w:pPr>
              <w:rPr>
                <w:rFonts w:ascii="Palatino Linotype" w:hAnsi="Palatino Linotype"/>
              </w:rPr>
            </w:pPr>
          </w:p>
          <w:p w:rsidR="00B04C93" w:rsidRDefault="00B04C93" w:rsidP="00AF45AB">
            <w:pPr>
              <w:rPr>
                <w:rFonts w:ascii="Palatino Linotype" w:hAnsi="Palatino Linotype"/>
              </w:rPr>
            </w:pPr>
            <w:proofErr w:type="spellStart"/>
            <w:r w:rsidRPr="004C6A5B">
              <w:rPr>
                <w:rFonts w:ascii="Palatino Linotype" w:hAnsi="Palatino Linotype"/>
              </w:rPr>
              <w:t>Debraj</w:t>
            </w:r>
            <w:proofErr w:type="spellEnd"/>
            <w:r w:rsidRPr="004C6A5B">
              <w:rPr>
                <w:rFonts w:ascii="Palatino Linotype" w:hAnsi="Palatino Linotype"/>
              </w:rPr>
              <w:t xml:space="preserve"> Ray textbook, section 8.4.3</w:t>
            </w:r>
          </w:p>
          <w:p w:rsidR="00B04C93" w:rsidRDefault="00B04C93" w:rsidP="00AF45AB">
            <w:pPr>
              <w:rPr>
                <w:rFonts w:ascii="Palatino Linotype" w:hAnsi="Palatino Linotype"/>
              </w:rPr>
            </w:pPr>
          </w:p>
          <w:p w:rsidR="00B04C93" w:rsidRDefault="00B04C93" w:rsidP="00E00958">
            <w:pPr>
              <w:rPr>
                <w:rFonts w:ascii="Palatino Linotype" w:hAnsi="Palatino Linotype"/>
              </w:rPr>
            </w:pPr>
            <w:proofErr w:type="spellStart"/>
            <w:r w:rsidRPr="00E91959">
              <w:rPr>
                <w:rFonts w:ascii="Palatino Linotype" w:hAnsi="Palatino Linotype"/>
              </w:rPr>
              <w:t>Dupas</w:t>
            </w:r>
            <w:proofErr w:type="spellEnd"/>
            <w:r w:rsidRPr="00E91959">
              <w:rPr>
                <w:rFonts w:ascii="Palatino Linotype" w:hAnsi="Palatino Linotype"/>
              </w:rPr>
              <w:t xml:space="preserve">, </w:t>
            </w:r>
            <w:proofErr w:type="spellStart"/>
            <w:r w:rsidRPr="00E91959">
              <w:rPr>
                <w:rFonts w:ascii="Palatino Linotype" w:hAnsi="Palatino Linotype"/>
              </w:rPr>
              <w:t>Pascaline</w:t>
            </w:r>
            <w:proofErr w:type="spellEnd"/>
            <w:r w:rsidRPr="00E91959">
              <w:rPr>
                <w:rFonts w:ascii="Palatino Linotype" w:hAnsi="Palatino Linotype"/>
              </w:rPr>
              <w:t>. "Getting essential health products to their end users: Subsidize, but how much</w:t>
            </w:r>
            <w:proofErr w:type="gramStart"/>
            <w:r w:rsidRPr="00E91959">
              <w:rPr>
                <w:rFonts w:ascii="Palatino Linotype" w:hAnsi="Palatino Linotype"/>
              </w:rPr>
              <w:t>?.</w:t>
            </w:r>
            <w:proofErr w:type="gramEnd"/>
            <w:r w:rsidRPr="00E91959">
              <w:rPr>
                <w:rFonts w:ascii="Palatino Linotype" w:hAnsi="Palatino Linotype"/>
              </w:rPr>
              <w:t>" Science 345.6202 (2014): 1279-1281.</w:t>
            </w:r>
          </w:p>
          <w:p w:rsidR="00B04C93" w:rsidRDefault="00B04C93" w:rsidP="00E00958">
            <w:pPr>
              <w:rPr>
                <w:rFonts w:ascii="Palatino Linotype" w:hAnsi="Palatino Linotype"/>
              </w:rPr>
            </w:pPr>
          </w:p>
          <w:p w:rsidR="00B04C93" w:rsidRPr="00E90854" w:rsidRDefault="00B04C93" w:rsidP="00E00958">
            <w:pPr>
              <w:rPr>
                <w:rFonts w:ascii="Palatino Linotype" w:hAnsi="Palatino Linotype"/>
              </w:rPr>
            </w:pPr>
            <w:r w:rsidRPr="00961698">
              <w:rPr>
                <w:rFonts w:ascii="Palatino Linotype" w:hAnsi="Palatino Linotype"/>
              </w:rPr>
              <w:t xml:space="preserve">Das, </w:t>
            </w:r>
            <w:proofErr w:type="spellStart"/>
            <w:r w:rsidRPr="00961698">
              <w:rPr>
                <w:rFonts w:ascii="Palatino Linotype" w:hAnsi="Palatino Linotype"/>
              </w:rPr>
              <w:t>Jishnu</w:t>
            </w:r>
            <w:proofErr w:type="spellEnd"/>
            <w:r w:rsidRPr="00961698">
              <w:rPr>
                <w:rFonts w:ascii="Palatino Linotype" w:hAnsi="Palatino Linotype"/>
              </w:rPr>
              <w:t>, Jeffrey Hammer, and Kenneth Leonard. 2008. "The Quality of Medical Advice in Low-Income Countries." Journal of Economic Perspectives, 22(2): 93-114.</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t>Monday, April 11</w:t>
            </w:r>
          </w:p>
        </w:tc>
        <w:tc>
          <w:tcPr>
            <w:tcW w:w="2438" w:type="dxa"/>
          </w:tcPr>
          <w:p w:rsidR="00B04C93" w:rsidRPr="004D7F8A" w:rsidRDefault="00B04C93" w:rsidP="004D7F8A">
            <w:pPr>
              <w:rPr>
                <w:rFonts w:ascii="Palatino Linotype" w:hAnsi="Palatino Linotype"/>
              </w:rPr>
            </w:pPr>
            <w:r>
              <w:rPr>
                <w:rFonts w:ascii="Palatino Linotype" w:hAnsi="Palatino Linotype"/>
              </w:rPr>
              <w:t>AIDS, Ebola, and other epidemics</w:t>
            </w:r>
          </w:p>
        </w:tc>
        <w:tc>
          <w:tcPr>
            <w:tcW w:w="5711" w:type="dxa"/>
            <w:gridSpan w:val="2"/>
          </w:tcPr>
          <w:p w:rsidR="00B04C93" w:rsidRDefault="00B04C93" w:rsidP="00877D6C">
            <w:pPr>
              <w:rPr>
                <w:rFonts w:ascii="Palatino Linotype" w:hAnsi="Palatino Linotype"/>
              </w:rPr>
            </w:pPr>
            <w:r>
              <w:rPr>
                <w:rFonts w:ascii="Palatino Linotype" w:hAnsi="Palatino Linotype"/>
              </w:rPr>
              <w:t xml:space="preserve">Canning, David.  </w:t>
            </w:r>
            <w:r w:rsidRPr="00E91959">
              <w:rPr>
                <w:rFonts w:ascii="Palatino Linotype" w:hAnsi="Palatino Linotype"/>
              </w:rPr>
              <w:t>The Economics of HIV/AIDS in Low-Income Countries: The Case for Prevention</w:t>
            </w:r>
            <w:r>
              <w:rPr>
                <w:rFonts w:ascii="Palatino Linotype" w:hAnsi="Palatino Linotype"/>
              </w:rPr>
              <w:t xml:space="preserve">. </w:t>
            </w:r>
            <w:r>
              <w:rPr>
                <w:rFonts w:ascii="Palatino Linotype" w:hAnsi="Palatino Linotype"/>
                <w:i/>
              </w:rPr>
              <w:t xml:space="preserve">Journal of Economic Perspectives, </w:t>
            </w:r>
            <w:r w:rsidRPr="00E91959">
              <w:rPr>
                <w:rFonts w:ascii="Palatino Linotype" w:hAnsi="Palatino Linotype"/>
              </w:rPr>
              <w:t>20(3): 121-142.</w:t>
            </w:r>
          </w:p>
          <w:p w:rsidR="00B04C93" w:rsidRDefault="00B04C93" w:rsidP="00877D6C">
            <w:pPr>
              <w:rPr>
                <w:rFonts w:ascii="Palatino Linotype" w:hAnsi="Palatino Linotype"/>
              </w:rPr>
            </w:pPr>
          </w:p>
          <w:p w:rsidR="00B04C93" w:rsidRPr="00AE33FF" w:rsidRDefault="00B04C93" w:rsidP="00AE33FF">
            <w:pPr>
              <w:rPr>
                <w:rFonts w:ascii="Palatino Linotype" w:hAnsi="Palatino Linotype"/>
              </w:rPr>
            </w:pPr>
            <w:proofErr w:type="spellStart"/>
            <w:r>
              <w:rPr>
                <w:rFonts w:ascii="Palatino Linotype" w:hAnsi="Palatino Linotype"/>
              </w:rPr>
              <w:t>Glennerster</w:t>
            </w:r>
            <w:proofErr w:type="spellEnd"/>
            <w:r>
              <w:rPr>
                <w:rFonts w:ascii="Palatino Linotype" w:hAnsi="Palatino Linotype"/>
              </w:rPr>
              <w:t xml:space="preserve">, Rachel, Herbert </w:t>
            </w:r>
            <w:proofErr w:type="spellStart"/>
            <w:r>
              <w:rPr>
                <w:rFonts w:ascii="Palatino Linotype" w:hAnsi="Palatino Linotype"/>
              </w:rPr>
              <w:t>M’Cleod</w:t>
            </w:r>
            <w:proofErr w:type="spellEnd"/>
            <w:r>
              <w:rPr>
                <w:rFonts w:ascii="Palatino Linotype" w:hAnsi="Palatino Linotype"/>
              </w:rPr>
              <w:t xml:space="preserve"> and </w:t>
            </w:r>
            <w:proofErr w:type="spellStart"/>
            <w:r>
              <w:rPr>
                <w:rFonts w:ascii="Palatino Linotype" w:hAnsi="Palatino Linotype"/>
              </w:rPr>
              <w:t>Tavneet</w:t>
            </w:r>
            <w:proofErr w:type="spellEnd"/>
            <w:r>
              <w:rPr>
                <w:rFonts w:ascii="Palatino Linotype" w:hAnsi="Palatino Linotype"/>
              </w:rPr>
              <w:t xml:space="preserve"> Suri.  </w:t>
            </w:r>
            <w:r w:rsidRPr="00AE33FF">
              <w:rPr>
                <w:rFonts w:ascii="Palatino Linotype" w:hAnsi="Palatino Linotype"/>
              </w:rPr>
              <w:t>How Bad Data Fed the Ebola Epidemic</w:t>
            </w:r>
            <w:r>
              <w:rPr>
                <w:rFonts w:ascii="Palatino Linotype" w:hAnsi="Palatino Linotype"/>
              </w:rPr>
              <w:t xml:space="preserve">. </w:t>
            </w:r>
            <w:r>
              <w:rPr>
                <w:rFonts w:ascii="Palatino Linotype" w:hAnsi="Palatino Linotype"/>
                <w:i/>
              </w:rPr>
              <w:t xml:space="preserve">New York Times. </w:t>
            </w:r>
            <w:r>
              <w:rPr>
                <w:rFonts w:ascii="Palatino Linotype" w:hAnsi="Palatino Linotype"/>
              </w:rPr>
              <w:t>January 30, 2015.</w:t>
            </w:r>
          </w:p>
          <w:p w:rsidR="00B04C93" w:rsidRDefault="000A4893" w:rsidP="00E00958">
            <w:pPr>
              <w:rPr>
                <w:rFonts w:ascii="Palatino Linotype" w:hAnsi="Palatino Linotype"/>
              </w:rPr>
            </w:pPr>
            <w:hyperlink r:id="rId11" w:history="1">
              <w:r w:rsidR="00B04C93" w:rsidRPr="00AC0363">
                <w:rPr>
                  <w:rStyle w:val="Hyperlink"/>
                  <w:rFonts w:ascii="Palatino Linotype" w:hAnsi="Palatino Linotype"/>
                </w:rPr>
                <w:t>http://www.nytimes.com/2015/01/31/opinion/how-bad-data-fed-the-ebola-epidemic.html?_r=0</w:t>
              </w:r>
            </w:hyperlink>
          </w:p>
          <w:p w:rsidR="00B04C93" w:rsidRDefault="00B04C93" w:rsidP="00E00958">
            <w:pPr>
              <w:rPr>
                <w:rFonts w:ascii="Palatino Linotype" w:hAnsi="Palatino Linotype"/>
              </w:rPr>
            </w:pPr>
          </w:p>
          <w:p w:rsidR="00B04C93" w:rsidRDefault="00B04C93" w:rsidP="00E00958">
            <w:pPr>
              <w:rPr>
                <w:rFonts w:ascii="Palatino Linotype" w:hAnsi="Palatino Linotype"/>
              </w:rPr>
            </w:pPr>
            <w:r>
              <w:rPr>
                <w:rFonts w:ascii="Palatino Linotype" w:hAnsi="Palatino Linotype"/>
              </w:rPr>
              <w:t xml:space="preserve">** </w:t>
            </w:r>
            <w:proofErr w:type="spellStart"/>
            <w:r>
              <w:rPr>
                <w:rFonts w:ascii="Palatino Linotype" w:hAnsi="Palatino Linotype"/>
              </w:rPr>
              <w:t>Dupas</w:t>
            </w:r>
            <w:proofErr w:type="spellEnd"/>
            <w:r>
              <w:rPr>
                <w:rFonts w:ascii="Palatino Linotype" w:hAnsi="Palatino Linotype"/>
              </w:rPr>
              <w:t xml:space="preserve">, </w:t>
            </w:r>
            <w:proofErr w:type="spellStart"/>
            <w:r>
              <w:rPr>
                <w:rFonts w:ascii="Palatino Linotype" w:hAnsi="Palatino Linotype"/>
              </w:rPr>
              <w:t>Pascaline</w:t>
            </w:r>
            <w:proofErr w:type="spellEnd"/>
            <w:r>
              <w:rPr>
                <w:rFonts w:ascii="Palatino Linotype" w:hAnsi="Palatino Linotype"/>
              </w:rPr>
              <w:t xml:space="preserve">.  </w:t>
            </w:r>
            <w:r w:rsidRPr="00E00958">
              <w:rPr>
                <w:rFonts w:ascii="Palatino Linotype" w:hAnsi="Palatino Linotype"/>
              </w:rPr>
              <w:t>Do Teenagers Respond to HIV Risk Information? Evidence from a Field Experiment in Kenya</w:t>
            </w:r>
            <w:r>
              <w:rPr>
                <w:rFonts w:ascii="Palatino Linotype" w:hAnsi="Palatino Linotype"/>
              </w:rPr>
              <w:t xml:space="preserve">. </w:t>
            </w:r>
            <w:r w:rsidRPr="00E00958">
              <w:rPr>
                <w:rFonts w:ascii="Palatino Linotype" w:hAnsi="Palatino Linotype"/>
                <w:i/>
              </w:rPr>
              <w:t>AEJ: Applied Economics</w:t>
            </w:r>
            <w:r w:rsidRPr="00E00958">
              <w:rPr>
                <w:rFonts w:ascii="Palatino Linotype" w:hAnsi="Palatino Linotype"/>
              </w:rPr>
              <w:t xml:space="preserve"> 3 (1), pp.1-36, January 2011.</w:t>
            </w:r>
          </w:p>
          <w:p w:rsidR="00B04C93" w:rsidRDefault="00B04C93" w:rsidP="00E00958">
            <w:pPr>
              <w:rPr>
                <w:rFonts w:ascii="Palatino Linotype" w:hAnsi="Palatino Linotype"/>
              </w:rPr>
            </w:pPr>
          </w:p>
          <w:p w:rsidR="00B04C93" w:rsidRPr="00A03E2C" w:rsidRDefault="00B04C93" w:rsidP="00E00958">
            <w:pPr>
              <w:rPr>
                <w:rFonts w:ascii="Palatino Linotype" w:hAnsi="Palatino Linotype"/>
              </w:rPr>
            </w:pPr>
            <w:r>
              <w:rPr>
                <w:rFonts w:ascii="Palatino Linotype" w:hAnsi="Palatino Linotype"/>
              </w:rPr>
              <w:t xml:space="preserve">** Thornton, Rebecca.  </w:t>
            </w:r>
            <w:r w:rsidRPr="00E00958">
              <w:rPr>
                <w:rFonts w:ascii="Palatino Linotype" w:hAnsi="Palatino Linotype"/>
              </w:rPr>
              <w:t xml:space="preserve">The Demand for, and Impact of, Learning HIV Status. </w:t>
            </w:r>
            <w:r w:rsidRPr="00E00958">
              <w:rPr>
                <w:rFonts w:ascii="Palatino Linotype" w:hAnsi="Palatino Linotype"/>
                <w:i/>
              </w:rPr>
              <w:t>American Economic Review</w:t>
            </w:r>
            <w:r w:rsidRPr="00E00958">
              <w:rPr>
                <w:rFonts w:ascii="Palatino Linotype" w:hAnsi="Palatino Linotype"/>
              </w:rPr>
              <w:t>, 98(5): 1829–1863, 2008.</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lastRenderedPageBreak/>
              <w:t>Wednesday, April 13</w:t>
            </w:r>
          </w:p>
        </w:tc>
        <w:tc>
          <w:tcPr>
            <w:tcW w:w="2438" w:type="dxa"/>
          </w:tcPr>
          <w:p w:rsidR="00B04C93" w:rsidRDefault="00B04C93" w:rsidP="004D7F8A">
            <w:pPr>
              <w:rPr>
                <w:rFonts w:ascii="Palatino Linotype" w:hAnsi="Palatino Linotype"/>
              </w:rPr>
            </w:pPr>
            <w:r w:rsidRPr="004C6A5B">
              <w:rPr>
                <w:rFonts w:ascii="Palatino Linotype" w:hAnsi="Palatino Linotype"/>
              </w:rPr>
              <w:t>Labor and migration</w:t>
            </w:r>
          </w:p>
          <w:p w:rsidR="00B04C93" w:rsidRPr="004D7F8A" w:rsidRDefault="00B04C93" w:rsidP="004D7F8A">
            <w:pPr>
              <w:ind w:firstLine="720"/>
              <w:rPr>
                <w:rFonts w:ascii="Palatino Linotype" w:hAnsi="Palatino Linotype"/>
              </w:rPr>
            </w:pPr>
          </w:p>
        </w:tc>
        <w:tc>
          <w:tcPr>
            <w:tcW w:w="5711" w:type="dxa"/>
            <w:gridSpan w:val="2"/>
          </w:tcPr>
          <w:p w:rsidR="00B04C93" w:rsidRDefault="00B04C93" w:rsidP="004D7F8A">
            <w:pPr>
              <w:rPr>
                <w:rFonts w:ascii="Palatino Linotype" w:hAnsi="Palatino Linotype"/>
              </w:rPr>
            </w:pPr>
            <w:proofErr w:type="spellStart"/>
            <w:r w:rsidRPr="004C6A5B">
              <w:rPr>
                <w:rFonts w:ascii="Palatino Linotype" w:hAnsi="Palatino Linotype"/>
              </w:rPr>
              <w:t>Debraj</w:t>
            </w:r>
            <w:proofErr w:type="spellEnd"/>
            <w:r w:rsidRPr="004C6A5B">
              <w:rPr>
                <w:rFonts w:ascii="Palatino Linotype" w:hAnsi="Palatino Linotype"/>
              </w:rPr>
              <w:t xml:space="preserve"> Ray textbook, chapters 10 and 13</w:t>
            </w:r>
          </w:p>
          <w:p w:rsidR="00B04C93" w:rsidRDefault="00B04C93" w:rsidP="004D7F8A">
            <w:pPr>
              <w:rPr>
                <w:rFonts w:ascii="Palatino Linotype" w:hAnsi="Palatino Linotype"/>
              </w:rPr>
            </w:pPr>
          </w:p>
          <w:p w:rsidR="00B04C93" w:rsidRDefault="00B04C93" w:rsidP="004D7F8A">
            <w:pPr>
              <w:rPr>
                <w:rFonts w:ascii="Palatino Linotype" w:hAnsi="Palatino Linotype"/>
              </w:rPr>
            </w:pPr>
            <w:r w:rsidRPr="00A03E2C">
              <w:rPr>
                <w:rFonts w:ascii="Palatino Linotype" w:hAnsi="Palatino Linotype"/>
              </w:rPr>
              <w:t xml:space="preserve">Gibson, John, and David McKenzie. "Eight questions about brain drain." </w:t>
            </w:r>
            <w:r w:rsidRPr="00A03E2C">
              <w:rPr>
                <w:rFonts w:ascii="Palatino Linotype" w:hAnsi="Palatino Linotype"/>
                <w:i/>
              </w:rPr>
              <w:t>The Journal of Economic Perspectives</w:t>
            </w:r>
            <w:r w:rsidRPr="00A03E2C">
              <w:rPr>
                <w:rFonts w:ascii="Palatino Linotype" w:hAnsi="Palatino Linotype"/>
              </w:rPr>
              <w:t xml:space="preserve"> (2011): 107-128.</w:t>
            </w:r>
          </w:p>
          <w:p w:rsidR="00B04C93" w:rsidRDefault="00B04C93" w:rsidP="004D7F8A">
            <w:pPr>
              <w:rPr>
                <w:rFonts w:ascii="Palatino Linotype" w:hAnsi="Palatino Linotype"/>
              </w:rPr>
            </w:pPr>
          </w:p>
          <w:p w:rsidR="00B04C93" w:rsidRDefault="00B04C93" w:rsidP="004D7F8A">
            <w:pPr>
              <w:rPr>
                <w:rFonts w:ascii="Palatino Linotype" w:hAnsi="Palatino Linotype"/>
              </w:rPr>
            </w:pPr>
            <w:r>
              <w:rPr>
                <w:rFonts w:ascii="Palatino Linotype" w:hAnsi="Palatino Linotype"/>
              </w:rPr>
              <w:t xml:space="preserve">** </w:t>
            </w:r>
            <w:proofErr w:type="spellStart"/>
            <w:r>
              <w:rPr>
                <w:rFonts w:ascii="Palatino Linotype" w:hAnsi="Palatino Linotype"/>
              </w:rPr>
              <w:t>Raviv</w:t>
            </w:r>
            <w:proofErr w:type="spellEnd"/>
            <w:r>
              <w:rPr>
                <w:rFonts w:ascii="Palatino Linotype" w:hAnsi="Palatino Linotype"/>
              </w:rPr>
              <w:t xml:space="preserve">, Shaun. “Why ‘Brain </w:t>
            </w:r>
            <w:proofErr w:type="spellStart"/>
            <w:r>
              <w:rPr>
                <w:rFonts w:ascii="Palatino Linotype" w:hAnsi="Palatino Linotype"/>
              </w:rPr>
              <w:t>Drian</w:t>
            </w:r>
            <w:proofErr w:type="spellEnd"/>
            <w:r>
              <w:rPr>
                <w:rFonts w:ascii="Palatino Linotype" w:hAnsi="Palatino Linotype"/>
              </w:rPr>
              <w:t xml:space="preserve">’ can actually help African Countries.” </w:t>
            </w:r>
            <w:r>
              <w:rPr>
                <w:rFonts w:ascii="Palatino Linotype" w:hAnsi="Palatino Linotype"/>
                <w:i/>
              </w:rPr>
              <w:t>The Atlantic</w:t>
            </w:r>
            <w:r>
              <w:rPr>
                <w:rFonts w:ascii="Palatino Linotype" w:hAnsi="Palatino Linotype"/>
              </w:rPr>
              <w:t>, February 2014.</w:t>
            </w:r>
            <w:r>
              <w:t xml:space="preserve"> </w:t>
            </w:r>
            <w:r w:rsidRPr="007E14E9">
              <w:rPr>
                <w:rFonts w:ascii="Palatino Linotype" w:hAnsi="Palatino Linotype"/>
              </w:rPr>
              <w:t>http://www.theatlantic.com/international/archive/2014/02/why-brain-drain-can-actually-benefit-african-countries/283750/</w:t>
            </w:r>
          </w:p>
          <w:p w:rsidR="00B04C93" w:rsidRDefault="00B04C93" w:rsidP="004D7F8A">
            <w:pPr>
              <w:rPr>
                <w:rFonts w:ascii="Palatino Linotype" w:hAnsi="Palatino Linotype"/>
              </w:rPr>
            </w:pPr>
          </w:p>
          <w:p w:rsidR="00B04C93" w:rsidRPr="00A03E2C" w:rsidRDefault="00B04C93" w:rsidP="004D7F8A">
            <w:pPr>
              <w:rPr>
                <w:rFonts w:ascii="Palatino Linotype" w:hAnsi="Palatino Linotype"/>
              </w:rPr>
            </w:pPr>
            <w:r>
              <w:rPr>
                <w:rFonts w:ascii="Palatino Linotype" w:hAnsi="Palatino Linotype"/>
              </w:rPr>
              <w:t xml:space="preserve">** </w:t>
            </w:r>
            <w:r w:rsidRPr="00A03E2C">
              <w:rPr>
                <w:rFonts w:ascii="Palatino Linotype" w:hAnsi="Palatino Linotype"/>
              </w:rPr>
              <w:t xml:space="preserve">Bryan, </w:t>
            </w:r>
            <w:proofErr w:type="spellStart"/>
            <w:r w:rsidRPr="00A03E2C">
              <w:rPr>
                <w:rFonts w:ascii="Palatino Linotype" w:hAnsi="Palatino Linotype"/>
              </w:rPr>
              <w:t>Gharad</w:t>
            </w:r>
            <w:proofErr w:type="spellEnd"/>
            <w:r w:rsidRPr="00A03E2C">
              <w:rPr>
                <w:rFonts w:ascii="Palatino Linotype" w:hAnsi="Palatino Linotype"/>
              </w:rPr>
              <w:t xml:space="preserve">, </w:t>
            </w:r>
            <w:proofErr w:type="spellStart"/>
            <w:r w:rsidRPr="00A03E2C">
              <w:rPr>
                <w:rFonts w:ascii="Palatino Linotype" w:hAnsi="Palatino Linotype"/>
              </w:rPr>
              <w:t>Shyamal</w:t>
            </w:r>
            <w:proofErr w:type="spellEnd"/>
            <w:r w:rsidRPr="00A03E2C">
              <w:rPr>
                <w:rFonts w:ascii="Palatino Linotype" w:hAnsi="Palatino Linotype"/>
              </w:rPr>
              <w:t xml:space="preserve"> Chowdhury, and Ahmed </w:t>
            </w:r>
            <w:proofErr w:type="spellStart"/>
            <w:r w:rsidRPr="00A03E2C">
              <w:rPr>
                <w:rFonts w:ascii="Palatino Linotype" w:hAnsi="Palatino Linotype"/>
              </w:rPr>
              <w:t>Mushfiq</w:t>
            </w:r>
            <w:proofErr w:type="spellEnd"/>
            <w:r w:rsidRPr="00A03E2C">
              <w:rPr>
                <w:rFonts w:ascii="Palatino Linotype" w:hAnsi="Palatino Linotype"/>
              </w:rPr>
              <w:t xml:space="preserve"> </w:t>
            </w:r>
            <w:proofErr w:type="spellStart"/>
            <w:r w:rsidRPr="00A03E2C">
              <w:rPr>
                <w:rFonts w:ascii="Palatino Linotype" w:hAnsi="Palatino Linotype"/>
              </w:rPr>
              <w:t>Mobarak</w:t>
            </w:r>
            <w:proofErr w:type="spellEnd"/>
            <w:r w:rsidRPr="00A03E2C">
              <w:rPr>
                <w:rFonts w:ascii="Palatino Linotype" w:hAnsi="Palatino Linotype"/>
              </w:rPr>
              <w:t xml:space="preserve">. "Underinvestment in a Profitable Technology: The Case of Seasonal Migration in Bangladesh." </w:t>
            </w:r>
            <w:proofErr w:type="spellStart"/>
            <w:r w:rsidRPr="00A03E2C">
              <w:rPr>
                <w:rFonts w:ascii="Palatino Linotype" w:hAnsi="Palatino Linotype"/>
              </w:rPr>
              <w:t>Econometrica</w:t>
            </w:r>
            <w:proofErr w:type="spellEnd"/>
            <w:r w:rsidRPr="00A03E2C">
              <w:rPr>
                <w:rFonts w:ascii="Palatino Linotype" w:hAnsi="Palatino Linotype"/>
              </w:rPr>
              <w:t xml:space="preserve"> 82.5 (2014): 1671-1748.</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t>Monday, April 18</w:t>
            </w:r>
          </w:p>
        </w:tc>
        <w:tc>
          <w:tcPr>
            <w:tcW w:w="2438" w:type="dxa"/>
          </w:tcPr>
          <w:p w:rsidR="00B04C93" w:rsidRPr="004C6A5B" w:rsidRDefault="00B04C93" w:rsidP="004D7F8A">
            <w:pPr>
              <w:rPr>
                <w:rFonts w:ascii="Palatino Linotype" w:hAnsi="Palatino Linotype"/>
              </w:rPr>
            </w:pPr>
            <w:r w:rsidRPr="004C6A5B">
              <w:rPr>
                <w:rFonts w:ascii="Palatino Linotype" w:hAnsi="Palatino Linotype"/>
              </w:rPr>
              <w:t>Labor case study: sweatshops</w:t>
            </w:r>
            <w:r>
              <w:rPr>
                <w:rFonts w:ascii="Palatino Linotype" w:hAnsi="Palatino Linotype"/>
              </w:rPr>
              <w:t xml:space="preserve"> in Bangladesh</w:t>
            </w:r>
          </w:p>
        </w:tc>
        <w:tc>
          <w:tcPr>
            <w:tcW w:w="5711" w:type="dxa"/>
            <w:gridSpan w:val="2"/>
          </w:tcPr>
          <w:p w:rsidR="00B04C93" w:rsidRDefault="00B04C93" w:rsidP="004D7F8A">
            <w:pPr>
              <w:rPr>
                <w:rFonts w:ascii="Palatino Linotype" w:hAnsi="Palatino Linotype"/>
              </w:rPr>
            </w:pPr>
            <w:r>
              <w:rPr>
                <w:rFonts w:ascii="Palatino Linotype" w:hAnsi="Palatino Linotype"/>
              </w:rPr>
              <w:t>“Worker Safety in Bangladesh and Beyond.” New York Times Editorial. May 4, 2013.</w:t>
            </w:r>
          </w:p>
          <w:p w:rsidR="00B04C93" w:rsidRDefault="00B04C93" w:rsidP="004D7F8A">
            <w:pPr>
              <w:rPr>
                <w:rFonts w:ascii="Palatino Linotype" w:hAnsi="Palatino Linotype"/>
              </w:rPr>
            </w:pPr>
          </w:p>
          <w:p w:rsidR="00B04C93" w:rsidRPr="004C6A5B" w:rsidRDefault="00B04C93" w:rsidP="004D7F8A">
            <w:pPr>
              <w:rPr>
                <w:rFonts w:ascii="Palatino Linotype" w:hAnsi="Palatino Linotype"/>
              </w:rPr>
            </w:pPr>
            <w:r w:rsidRPr="004C6A5B">
              <w:rPr>
                <w:rFonts w:ascii="Palatino Linotype" w:hAnsi="Palatino Linotype"/>
              </w:rPr>
              <w:t>Kristof, Nicholas “Where Sweatshops are a Dream.”  New York Times, January 14, 2009.</w:t>
            </w:r>
          </w:p>
          <w:p w:rsidR="00B04C93" w:rsidRPr="004C6A5B" w:rsidRDefault="00B04C93" w:rsidP="004D7F8A">
            <w:pPr>
              <w:rPr>
                <w:rFonts w:ascii="Palatino Linotype" w:hAnsi="Palatino Linotype"/>
              </w:rPr>
            </w:pPr>
          </w:p>
          <w:p w:rsidR="00B04C93" w:rsidRPr="004C6A5B" w:rsidRDefault="00B04C93" w:rsidP="004D7F8A">
            <w:pPr>
              <w:rPr>
                <w:rFonts w:ascii="Palatino Linotype" w:hAnsi="Palatino Linotype"/>
              </w:rPr>
            </w:pPr>
            <w:r w:rsidRPr="004C6A5B">
              <w:rPr>
                <w:rFonts w:ascii="Palatino Linotype" w:hAnsi="Palatino Linotype"/>
                <w:color w:val="333333"/>
              </w:rPr>
              <w:t xml:space="preserve">Aaron Bernstein A World of Sweatshops. </w:t>
            </w:r>
            <w:r w:rsidRPr="004C6A5B">
              <w:rPr>
                <w:rFonts w:ascii="Palatino Linotype" w:hAnsi="Palatino Linotype" w:cs="Arial"/>
                <w:color w:val="333333"/>
              </w:rPr>
              <w:t>Business Week. NOVEMBER 6, 2000</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t>Wednesday, April 20</w:t>
            </w:r>
          </w:p>
        </w:tc>
        <w:tc>
          <w:tcPr>
            <w:tcW w:w="2438" w:type="dxa"/>
          </w:tcPr>
          <w:p w:rsidR="00B04C93" w:rsidRDefault="00B04C93" w:rsidP="004D7F8A">
            <w:pPr>
              <w:rPr>
                <w:rFonts w:ascii="Palatino Linotype" w:hAnsi="Palatino Linotype"/>
              </w:rPr>
            </w:pPr>
            <w:r w:rsidRPr="004C6A5B">
              <w:rPr>
                <w:rFonts w:ascii="Palatino Linotype" w:hAnsi="Palatino Linotype"/>
              </w:rPr>
              <w:t>Agriculture: land markets and property rights</w:t>
            </w:r>
          </w:p>
          <w:p w:rsidR="00B04C93" w:rsidRPr="004C6A5B" w:rsidRDefault="00B04C93" w:rsidP="004D7F8A">
            <w:pPr>
              <w:rPr>
                <w:rFonts w:ascii="Palatino Linotype" w:hAnsi="Palatino Linotype"/>
              </w:rPr>
            </w:pPr>
          </w:p>
        </w:tc>
        <w:tc>
          <w:tcPr>
            <w:tcW w:w="5711" w:type="dxa"/>
            <w:gridSpan w:val="2"/>
          </w:tcPr>
          <w:p w:rsidR="00B04C93" w:rsidRPr="004C6A5B" w:rsidRDefault="00B04C93" w:rsidP="004D7F8A">
            <w:pPr>
              <w:rPr>
                <w:rFonts w:ascii="Palatino Linotype" w:hAnsi="Palatino Linotype"/>
              </w:rPr>
            </w:pPr>
            <w:proofErr w:type="spellStart"/>
            <w:r w:rsidRPr="004C6A5B">
              <w:rPr>
                <w:rFonts w:ascii="Palatino Linotype" w:hAnsi="Palatino Linotype"/>
              </w:rPr>
              <w:t>Debraj</w:t>
            </w:r>
            <w:proofErr w:type="spellEnd"/>
            <w:r w:rsidRPr="004C6A5B">
              <w:rPr>
                <w:rFonts w:ascii="Palatino Linotype" w:hAnsi="Palatino Linotype"/>
              </w:rPr>
              <w:t xml:space="preserve"> Ray textbook, chapters 6, 11, and 12 </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t>Monday, April 25</w:t>
            </w:r>
          </w:p>
        </w:tc>
        <w:tc>
          <w:tcPr>
            <w:tcW w:w="2438" w:type="dxa"/>
          </w:tcPr>
          <w:p w:rsidR="00B04C93" w:rsidRPr="004C6A5B" w:rsidRDefault="00B04C93" w:rsidP="00E62C23">
            <w:pPr>
              <w:rPr>
                <w:rFonts w:ascii="Palatino Linotype" w:hAnsi="Palatino Linotype"/>
              </w:rPr>
            </w:pPr>
            <w:r w:rsidRPr="004C6A5B">
              <w:rPr>
                <w:rFonts w:ascii="Palatino Linotype" w:hAnsi="Palatino Linotype"/>
              </w:rPr>
              <w:t>Agriculture: risk and technology adoption</w:t>
            </w:r>
            <w:r w:rsidR="00F7437D">
              <w:rPr>
                <w:rFonts w:ascii="Palatino Linotype" w:hAnsi="Palatino Linotype"/>
              </w:rPr>
              <w:t xml:space="preserve"> (and a brief midterm review)</w:t>
            </w:r>
          </w:p>
        </w:tc>
        <w:tc>
          <w:tcPr>
            <w:tcW w:w="5711" w:type="dxa"/>
            <w:gridSpan w:val="2"/>
          </w:tcPr>
          <w:p w:rsidR="00B04C93" w:rsidRPr="004C6A5B" w:rsidRDefault="00B04C93" w:rsidP="00E62C23">
            <w:pPr>
              <w:rPr>
                <w:rFonts w:ascii="Palatino Linotype" w:hAnsi="Palatino Linotype"/>
              </w:rPr>
            </w:pPr>
            <w:proofErr w:type="spellStart"/>
            <w:r w:rsidRPr="004C6A5B">
              <w:rPr>
                <w:rFonts w:ascii="Palatino Linotype" w:hAnsi="Palatino Linotype"/>
              </w:rPr>
              <w:t>Debraj</w:t>
            </w:r>
            <w:proofErr w:type="spellEnd"/>
            <w:r w:rsidRPr="004C6A5B">
              <w:rPr>
                <w:rFonts w:ascii="Palatino Linotype" w:hAnsi="Palatino Linotype"/>
              </w:rPr>
              <w:t xml:space="preserve"> Ray textbook, chapter 15 (sections 15.2 – 15.4 are difficult.  See if you can get the overall idea of what Ray is talking about, and we’ll work through some of the hard parts together in class)</w:t>
            </w: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t>Wednesday, April 27</w:t>
            </w:r>
          </w:p>
        </w:tc>
        <w:tc>
          <w:tcPr>
            <w:tcW w:w="2438" w:type="dxa"/>
          </w:tcPr>
          <w:p w:rsidR="00B04C93" w:rsidRPr="004C6A5B" w:rsidRDefault="00F7437D" w:rsidP="00F7437D">
            <w:pPr>
              <w:rPr>
                <w:rFonts w:ascii="Palatino Linotype" w:hAnsi="Palatino Linotype"/>
              </w:rPr>
            </w:pPr>
            <w:r>
              <w:rPr>
                <w:rFonts w:ascii="Palatino Linotype" w:hAnsi="Palatino Linotype"/>
              </w:rPr>
              <w:t>MIDTERM 1</w:t>
            </w:r>
          </w:p>
        </w:tc>
        <w:tc>
          <w:tcPr>
            <w:tcW w:w="5711" w:type="dxa"/>
            <w:gridSpan w:val="2"/>
          </w:tcPr>
          <w:p w:rsidR="00B04C93" w:rsidRPr="004C6A5B" w:rsidRDefault="00B04C93" w:rsidP="00E62C23">
            <w:pPr>
              <w:rPr>
                <w:rFonts w:ascii="Palatino Linotype" w:hAnsi="Palatino Linotype"/>
              </w:rPr>
            </w:pPr>
          </w:p>
        </w:tc>
      </w:tr>
      <w:tr w:rsidR="00F7437D" w:rsidTr="00ED6065">
        <w:tc>
          <w:tcPr>
            <w:tcW w:w="1427" w:type="dxa"/>
          </w:tcPr>
          <w:p w:rsidR="00F7437D" w:rsidRPr="004C6A5B" w:rsidRDefault="00F7437D" w:rsidP="00795A6F">
            <w:pPr>
              <w:rPr>
                <w:rFonts w:ascii="Palatino Linotype" w:hAnsi="Palatino Linotype"/>
              </w:rPr>
            </w:pPr>
            <w:r>
              <w:rPr>
                <w:rFonts w:ascii="Palatino Linotype" w:hAnsi="Palatino Linotype"/>
              </w:rPr>
              <w:t>Monday, May 2</w:t>
            </w:r>
          </w:p>
        </w:tc>
        <w:tc>
          <w:tcPr>
            <w:tcW w:w="2438" w:type="dxa"/>
          </w:tcPr>
          <w:p w:rsidR="00F7437D" w:rsidRPr="004C6A5B" w:rsidRDefault="00F7437D" w:rsidP="00795A6F">
            <w:pPr>
              <w:rPr>
                <w:rFonts w:ascii="Palatino Linotype" w:hAnsi="Palatino Linotype"/>
              </w:rPr>
            </w:pPr>
            <w:r w:rsidRPr="004C6A5B">
              <w:rPr>
                <w:rFonts w:ascii="Palatino Linotype" w:hAnsi="Palatino Linotype"/>
              </w:rPr>
              <w:t>Credit, insurance, and microfinance</w:t>
            </w:r>
          </w:p>
        </w:tc>
        <w:tc>
          <w:tcPr>
            <w:tcW w:w="5711" w:type="dxa"/>
            <w:gridSpan w:val="2"/>
          </w:tcPr>
          <w:p w:rsidR="00F7437D" w:rsidRDefault="00F7437D" w:rsidP="00795A6F">
            <w:pPr>
              <w:rPr>
                <w:rFonts w:ascii="Palatino Linotype" w:hAnsi="Palatino Linotype"/>
              </w:rPr>
            </w:pPr>
            <w:proofErr w:type="spellStart"/>
            <w:r w:rsidRPr="004C6A5B">
              <w:rPr>
                <w:rFonts w:ascii="Palatino Linotype" w:hAnsi="Palatino Linotype"/>
              </w:rPr>
              <w:t>Debraj</w:t>
            </w:r>
            <w:proofErr w:type="spellEnd"/>
            <w:r w:rsidRPr="004C6A5B">
              <w:rPr>
                <w:rFonts w:ascii="Palatino Linotype" w:hAnsi="Palatino Linotype"/>
              </w:rPr>
              <w:t xml:space="preserve"> Ray textbook, chapter 14</w:t>
            </w:r>
          </w:p>
          <w:p w:rsidR="00C40D18" w:rsidRDefault="00C40D18" w:rsidP="00795A6F">
            <w:pPr>
              <w:rPr>
                <w:rFonts w:ascii="Palatino Linotype" w:hAnsi="Palatino Linotype"/>
              </w:rPr>
            </w:pPr>
          </w:p>
          <w:p w:rsidR="00F7437D" w:rsidRPr="004C6A5B" w:rsidRDefault="00C40D18" w:rsidP="00C40D18">
            <w:pPr>
              <w:rPr>
                <w:rFonts w:ascii="Palatino Linotype" w:hAnsi="Palatino Linotype"/>
              </w:rPr>
            </w:pPr>
            <w:r w:rsidRPr="00C40D18">
              <w:rPr>
                <w:rFonts w:ascii="Palatino Linotype" w:hAnsi="Palatino Linotype"/>
              </w:rPr>
              <w:t xml:space="preserve">Banerjee, Abhijit, Dean </w:t>
            </w:r>
            <w:proofErr w:type="spellStart"/>
            <w:r w:rsidRPr="00C40D18">
              <w:rPr>
                <w:rFonts w:ascii="Palatino Linotype" w:hAnsi="Palatino Linotype"/>
              </w:rPr>
              <w:t>Karlan</w:t>
            </w:r>
            <w:proofErr w:type="spellEnd"/>
            <w:r w:rsidRPr="00C40D18">
              <w:rPr>
                <w:rFonts w:ascii="Palatino Linotype" w:hAnsi="Palatino Linotype"/>
              </w:rPr>
              <w:t xml:space="preserve">, and Jonathan </w:t>
            </w:r>
            <w:proofErr w:type="spellStart"/>
            <w:r w:rsidRPr="00C40D18">
              <w:rPr>
                <w:rFonts w:ascii="Palatino Linotype" w:hAnsi="Palatino Linotype"/>
              </w:rPr>
              <w:t>Zinman</w:t>
            </w:r>
            <w:proofErr w:type="spellEnd"/>
            <w:r w:rsidRPr="00C40D18">
              <w:rPr>
                <w:rFonts w:ascii="Palatino Linotype" w:hAnsi="Palatino Linotype"/>
              </w:rPr>
              <w:t>. "Six randomized evaluations of microcredit: introduction and further steps." American Economic Journal: Applied Economics 7.1 (2015): 1-21.</w:t>
            </w:r>
          </w:p>
        </w:tc>
      </w:tr>
      <w:tr w:rsidR="00B04C93" w:rsidRPr="004C6A5B" w:rsidTr="00ED6065">
        <w:trPr>
          <w:gridAfter w:val="1"/>
          <w:wAfter w:w="18" w:type="dxa"/>
        </w:trPr>
        <w:tc>
          <w:tcPr>
            <w:tcW w:w="1427" w:type="dxa"/>
          </w:tcPr>
          <w:p w:rsidR="00B04C93" w:rsidRPr="004C6A5B" w:rsidRDefault="00B04C93" w:rsidP="00795A6F">
            <w:pPr>
              <w:rPr>
                <w:rFonts w:ascii="Palatino Linotype" w:hAnsi="Palatino Linotype"/>
              </w:rPr>
            </w:pPr>
            <w:r>
              <w:rPr>
                <w:rFonts w:ascii="Palatino Linotype" w:hAnsi="Palatino Linotype"/>
              </w:rPr>
              <w:t xml:space="preserve">Wednesday, </w:t>
            </w:r>
            <w:r>
              <w:rPr>
                <w:rFonts w:ascii="Palatino Linotype" w:hAnsi="Palatino Linotype"/>
              </w:rPr>
              <w:lastRenderedPageBreak/>
              <w:t>May 4</w:t>
            </w:r>
          </w:p>
        </w:tc>
        <w:tc>
          <w:tcPr>
            <w:tcW w:w="2438" w:type="dxa"/>
          </w:tcPr>
          <w:p w:rsidR="00B04C93" w:rsidRPr="004C6A5B" w:rsidRDefault="00B04C93" w:rsidP="0018059E">
            <w:pPr>
              <w:rPr>
                <w:rFonts w:ascii="Palatino Linotype" w:hAnsi="Palatino Linotype"/>
              </w:rPr>
            </w:pPr>
            <w:r w:rsidRPr="004C6A5B">
              <w:rPr>
                <w:rFonts w:ascii="Palatino Linotype" w:hAnsi="Palatino Linotype"/>
              </w:rPr>
              <w:lastRenderedPageBreak/>
              <w:t xml:space="preserve">(More on) </w:t>
            </w:r>
            <w:proofErr w:type="spellStart"/>
            <w:r w:rsidRPr="004C6A5B">
              <w:rPr>
                <w:rFonts w:ascii="Palatino Linotype" w:hAnsi="Palatino Linotype"/>
              </w:rPr>
              <w:lastRenderedPageBreak/>
              <w:t>intrahousehold</w:t>
            </w:r>
            <w:proofErr w:type="spellEnd"/>
            <w:r w:rsidRPr="004C6A5B">
              <w:rPr>
                <w:rFonts w:ascii="Palatino Linotype" w:hAnsi="Palatino Linotype"/>
              </w:rPr>
              <w:t xml:space="preserve"> economics</w:t>
            </w:r>
            <w:r w:rsidR="0018059E">
              <w:rPr>
                <w:rFonts w:ascii="Palatino Linotype" w:hAnsi="Palatino Linotype"/>
              </w:rPr>
              <w:t xml:space="preserve"> and</w:t>
            </w:r>
            <w:r w:rsidRPr="004C6A5B">
              <w:rPr>
                <w:rFonts w:ascii="Palatino Linotype" w:hAnsi="Palatino Linotype"/>
              </w:rPr>
              <w:t xml:space="preserve"> child labor</w:t>
            </w:r>
          </w:p>
        </w:tc>
        <w:tc>
          <w:tcPr>
            <w:tcW w:w="5693" w:type="dxa"/>
          </w:tcPr>
          <w:p w:rsidR="00B04C93" w:rsidRDefault="00B04C93" w:rsidP="004D7F8A">
            <w:pPr>
              <w:rPr>
                <w:rFonts w:ascii="Palatino Linotype" w:hAnsi="Palatino Linotype" w:cs="Arial"/>
                <w:color w:val="222222"/>
                <w:shd w:val="clear" w:color="auto" w:fill="FFFFFF"/>
              </w:rPr>
            </w:pPr>
          </w:p>
          <w:p w:rsidR="00B04C93" w:rsidRPr="00D71420" w:rsidRDefault="00B04C93" w:rsidP="00D71420">
            <w:pPr>
              <w:rPr>
                <w:rFonts w:ascii="Palatino Linotype" w:hAnsi="Palatino Linotype" w:cs="Arial"/>
                <w:color w:val="222222"/>
                <w:shd w:val="clear" w:color="auto" w:fill="FFFFFF"/>
              </w:rPr>
            </w:pPr>
            <w:r w:rsidRPr="00D71420">
              <w:rPr>
                <w:rFonts w:ascii="Palatino Linotype" w:hAnsi="Palatino Linotype" w:cs="Arial"/>
                <w:color w:val="222222"/>
                <w:shd w:val="clear" w:color="auto" w:fill="FFFFFF"/>
              </w:rPr>
              <w:lastRenderedPageBreak/>
              <w:t xml:space="preserve">Eric V. Edmonds and Nina </w:t>
            </w:r>
            <w:proofErr w:type="spellStart"/>
            <w:r w:rsidRPr="00D71420">
              <w:rPr>
                <w:rFonts w:ascii="Palatino Linotype" w:hAnsi="Palatino Linotype" w:cs="Arial"/>
                <w:color w:val="222222"/>
                <w:shd w:val="clear" w:color="auto" w:fill="FFFFFF"/>
              </w:rPr>
              <w:t>Pavcnik</w:t>
            </w:r>
            <w:proofErr w:type="spellEnd"/>
            <w:r w:rsidRPr="00D71420">
              <w:rPr>
                <w:rFonts w:ascii="Palatino Linotype" w:hAnsi="Palatino Linotype" w:cs="Arial"/>
                <w:color w:val="222222"/>
                <w:shd w:val="clear" w:color="auto" w:fill="FFFFFF"/>
              </w:rPr>
              <w:t xml:space="preserve"> </w:t>
            </w:r>
            <w:r>
              <w:rPr>
                <w:rFonts w:ascii="Palatino Linotype" w:hAnsi="Palatino Linotype" w:cs="Arial"/>
                <w:color w:val="222222"/>
                <w:shd w:val="clear" w:color="auto" w:fill="FFFFFF"/>
              </w:rPr>
              <w:t>“</w:t>
            </w:r>
            <w:r w:rsidRPr="00D71420">
              <w:rPr>
                <w:rFonts w:ascii="Palatino Linotype" w:hAnsi="Palatino Linotype" w:cs="Arial"/>
                <w:color w:val="222222"/>
                <w:shd w:val="clear" w:color="auto" w:fill="FFFFFF"/>
              </w:rPr>
              <w:t>Child Labor in the Global Economy</w:t>
            </w:r>
            <w:r>
              <w:rPr>
                <w:rFonts w:ascii="Palatino Linotype" w:hAnsi="Palatino Linotype" w:cs="Arial"/>
                <w:color w:val="222222"/>
                <w:shd w:val="clear" w:color="auto" w:fill="FFFFFF"/>
              </w:rPr>
              <w:t xml:space="preserve">” </w:t>
            </w:r>
            <w:r w:rsidRPr="00D71420">
              <w:rPr>
                <w:rFonts w:ascii="Palatino Linotype" w:hAnsi="Palatino Linotype" w:cs="Arial"/>
                <w:i/>
                <w:color w:val="222222"/>
                <w:shd w:val="clear" w:color="auto" w:fill="FFFFFF"/>
              </w:rPr>
              <w:t>The Journal of Economic Perspectives</w:t>
            </w:r>
          </w:p>
          <w:p w:rsidR="00B04C93" w:rsidRDefault="00B04C93" w:rsidP="00D71420">
            <w:pPr>
              <w:rPr>
                <w:rFonts w:ascii="Palatino Linotype" w:hAnsi="Palatino Linotype" w:cs="Arial"/>
                <w:color w:val="222222"/>
                <w:shd w:val="clear" w:color="auto" w:fill="FFFFFF"/>
              </w:rPr>
            </w:pPr>
            <w:r w:rsidRPr="00D71420">
              <w:rPr>
                <w:rFonts w:ascii="Palatino Linotype" w:hAnsi="Palatino Linotype" w:cs="Arial"/>
                <w:color w:val="222222"/>
                <w:shd w:val="clear" w:color="auto" w:fill="FFFFFF"/>
              </w:rPr>
              <w:t>Vol. 19, No. 1 (Winter, 2005), pp. 199-220</w:t>
            </w:r>
          </w:p>
          <w:p w:rsidR="00B04C93" w:rsidRDefault="00B04C93" w:rsidP="004D7F8A">
            <w:pPr>
              <w:rPr>
                <w:rFonts w:ascii="Palatino Linotype" w:hAnsi="Palatino Linotype" w:cs="Arial"/>
                <w:color w:val="222222"/>
                <w:shd w:val="clear" w:color="auto" w:fill="FFFFFF"/>
              </w:rPr>
            </w:pPr>
          </w:p>
          <w:p w:rsidR="00B04C93" w:rsidRPr="004C6A5B" w:rsidRDefault="00B04C93" w:rsidP="004D7F8A">
            <w:pPr>
              <w:rPr>
                <w:rFonts w:ascii="Palatino Linotype" w:hAnsi="Palatino Linotype"/>
              </w:rPr>
            </w:pPr>
          </w:p>
        </w:tc>
      </w:tr>
      <w:tr w:rsidR="00B04C93" w:rsidTr="00ED6065">
        <w:tc>
          <w:tcPr>
            <w:tcW w:w="1427" w:type="dxa"/>
          </w:tcPr>
          <w:p w:rsidR="00B04C93" w:rsidRPr="004C6A5B" w:rsidRDefault="00B04C93" w:rsidP="00795A6F">
            <w:pPr>
              <w:rPr>
                <w:rFonts w:ascii="Palatino Linotype" w:hAnsi="Palatino Linotype"/>
              </w:rPr>
            </w:pPr>
            <w:r>
              <w:rPr>
                <w:rFonts w:ascii="Palatino Linotype" w:hAnsi="Palatino Linotype"/>
              </w:rPr>
              <w:lastRenderedPageBreak/>
              <w:t>Monday, May 9</w:t>
            </w:r>
          </w:p>
        </w:tc>
        <w:tc>
          <w:tcPr>
            <w:tcW w:w="2438" w:type="dxa"/>
          </w:tcPr>
          <w:p w:rsidR="00B04C93" w:rsidRPr="004C6A5B" w:rsidRDefault="0018059E" w:rsidP="004D7F8A">
            <w:pPr>
              <w:rPr>
                <w:rFonts w:ascii="Palatino Linotype" w:hAnsi="Palatino Linotype"/>
              </w:rPr>
            </w:pPr>
            <w:r>
              <w:rPr>
                <w:rFonts w:ascii="Palatino Linotype" w:hAnsi="Palatino Linotype"/>
              </w:rPr>
              <w:t>Gender and marriage</w:t>
            </w:r>
          </w:p>
        </w:tc>
        <w:tc>
          <w:tcPr>
            <w:tcW w:w="5711" w:type="dxa"/>
            <w:gridSpan w:val="2"/>
          </w:tcPr>
          <w:p w:rsidR="0018059E" w:rsidRDefault="0018059E" w:rsidP="0018059E">
            <w:pPr>
              <w:rPr>
                <w:rFonts w:ascii="Palatino Linotype" w:hAnsi="Palatino Linotype" w:cs="Arial"/>
                <w:color w:val="222222"/>
                <w:shd w:val="clear" w:color="auto" w:fill="FFFFFF"/>
              </w:rPr>
            </w:pPr>
            <w:r>
              <w:rPr>
                <w:rFonts w:ascii="Palatino Linotype" w:hAnsi="Palatino Linotype" w:cs="Arial"/>
                <w:color w:val="222222"/>
                <w:shd w:val="clear" w:color="auto" w:fill="FFFFFF"/>
              </w:rPr>
              <w:t xml:space="preserve">** </w:t>
            </w:r>
            <w:r w:rsidRPr="004C6A5B">
              <w:rPr>
                <w:rFonts w:ascii="Palatino Linotype" w:hAnsi="Palatino Linotype" w:cs="Arial"/>
                <w:color w:val="222222"/>
                <w:shd w:val="clear" w:color="auto" w:fill="FFFFFF"/>
              </w:rPr>
              <w:t>Paul Schultz, T. "Why governments should invest more to educate girls."</w:t>
            </w:r>
            <w:r w:rsidRPr="004C6A5B">
              <w:rPr>
                <w:rStyle w:val="apple-converted-space"/>
                <w:rFonts w:ascii="Palatino Linotype" w:hAnsi="Palatino Linotype" w:cs="Arial"/>
                <w:color w:val="222222"/>
                <w:shd w:val="clear" w:color="auto" w:fill="FFFFFF"/>
              </w:rPr>
              <w:t> </w:t>
            </w:r>
            <w:r w:rsidRPr="004C6A5B">
              <w:rPr>
                <w:rFonts w:ascii="Palatino Linotype" w:hAnsi="Palatino Linotype" w:cs="Arial"/>
                <w:i/>
                <w:iCs/>
                <w:color w:val="222222"/>
                <w:shd w:val="clear" w:color="auto" w:fill="FFFFFF"/>
              </w:rPr>
              <w:t>World Development</w:t>
            </w:r>
            <w:r w:rsidRPr="004C6A5B">
              <w:rPr>
                <w:rStyle w:val="apple-converted-space"/>
                <w:rFonts w:ascii="Palatino Linotype" w:hAnsi="Palatino Linotype" w:cs="Arial"/>
                <w:color w:val="222222"/>
                <w:shd w:val="clear" w:color="auto" w:fill="FFFFFF"/>
              </w:rPr>
              <w:t> </w:t>
            </w:r>
            <w:r w:rsidRPr="004C6A5B">
              <w:rPr>
                <w:rFonts w:ascii="Palatino Linotype" w:hAnsi="Palatino Linotype" w:cs="Arial"/>
                <w:color w:val="222222"/>
                <w:shd w:val="clear" w:color="auto" w:fill="FFFFFF"/>
              </w:rPr>
              <w:t>30.2 (2002): 207-225.</w:t>
            </w:r>
          </w:p>
          <w:p w:rsidR="0018059E" w:rsidRDefault="0018059E" w:rsidP="0018059E">
            <w:pPr>
              <w:rPr>
                <w:rFonts w:ascii="Palatino Linotype" w:hAnsi="Palatino Linotype" w:cs="Arial"/>
                <w:color w:val="222222"/>
                <w:shd w:val="clear" w:color="auto" w:fill="FFFFFF"/>
              </w:rPr>
            </w:pPr>
          </w:p>
          <w:p w:rsidR="00B04C93" w:rsidRPr="0018059E" w:rsidRDefault="0018059E" w:rsidP="004D7F8A">
            <w:pPr>
              <w:rPr>
                <w:rFonts w:ascii="Palatino Linotype" w:hAnsi="Palatino Linotype" w:cs="Arial"/>
                <w:color w:val="222222"/>
                <w:shd w:val="clear" w:color="auto" w:fill="FFFFFF"/>
              </w:rPr>
            </w:pPr>
            <w:r w:rsidRPr="00E91959">
              <w:rPr>
                <w:rFonts w:ascii="Palatino Linotype" w:hAnsi="Palatino Linotype" w:cs="Arial"/>
                <w:color w:val="222222"/>
                <w:shd w:val="clear" w:color="auto" w:fill="FFFFFF"/>
              </w:rPr>
              <w:t xml:space="preserve">Anderson, </w:t>
            </w:r>
            <w:proofErr w:type="spellStart"/>
            <w:r w:rsidRPr="00E91959">
              <w:rPr>
                <w:rFonts w:ascii="Palatino Linotype" w:hAnsi="Palatino Linotype" w:cs="Arial"/>
                <w:color w:val="222222"/>
                <w:shd w:val="clear" w:color="auto" w:fill="FFFFFF"/>
              </w:rPr>
              <w:t>Siwan</w:t>
            </w:r>
            <w:proofErr w:type="spellEnd"/>
            <w:r w:rsidRPr="00E91959">
              <w:rPr>
                <w:rFonts w:ascii="Palatino Linotype" w:hAnsi="Palatino Linotype" w:cs="Arial"/>
                <w:color w:val="222222"/>
                <w:shd w:val="clear" w:color="auto" w:fill="FFFFFF"/>
              </w:rPr>
              <w:t xml:space="preserve">. "The economics of dowry and </w:t>
            </w:r>
            <w:proofErr w:type="spellStart"/>
            <w:r w:rsidRPr="00E91959">
              <w:rPr>
                <w:rFonts w:ascii="Palatino Linotype" w:hAnsi="Palatino Linotype" w:cs="Arial"/>
                <w:color w:val="222222"/>
                <w:shd w:val="clear" w:color="auto" w:fill="FFFFFF"/>
              </w:rPr>
              <w:t>brideprice</w:t>
            </w:r>
            <w:proofErr w:type="spellEnd"/>
            <w:r w:rsidRPr="00E91959">
              <w:rPr>
                <w:rFonts w:ascii="Palatino Linotype" w:hAnsi="Palatino Linotype" w:cs="Arial"/>
                <w:color w:val="222222"/>
                <w:shd w:val="clear" w:color="auto" w:fill="FFFFFF"/>
              </w:rPr>
              <w:t xml:space="preserve">." </w:t>
            </w:r>
            <w:r w:rsidRPr="00E91959">
              <w:rPr>
                <w:rFonts w:ascii="Palatino Linotype" w:hAnsi="Palatino Linotype" w:cs="Arial"/>
                <w:i/>
                <w:color w:val="222222"/>
                <w:shd w:val="clear" w:color="auto" w:fill="FFFFFF"/>
              </w:rPr>
              <w:t>The Journal of Economic Perspectives</w:t>
            </w:r>
            <w:r w:rsidRPr="00E91959">
              <w:rPr>
                <w:rFonts w:ascii="Palatino Linotype" w:hAnsi="Palatino Linotype" w:cs="Arial"/>
                <w:color w:val="222222"/>
                <w:shd w:val="clear" w:color="auto" w:fill="FFFFFF"/>
              </w:rPr>
              <w:t xml:space="preserve"> (2007): 151-174.</w:t>
            </w:r>
          </w:p>
        </w:tc>
      </w:tr>
      <w:tr w:rsidR="0018059E" w:rsidTr="00ED6065">
        <w:tc>
          <w:tcPr>
            <w:tcW w:w="1427" w:type="dxa"/>
          </w:tcPr>
          <w:p w:rsidR="0018059E" w:rsidRPr="004C6A5B" w:rsidRDefault="0018059E" w:rsidP="00795A6F">
            <w:pPr>
              <w:rPr>
                <w:rFonts w:ascii="Palatino Linotype" w:hAnsi="Palatino Linotype"/>
              </w:rPr>
            </w:pPr>
            <w:r>
              <w:rPr>
                <w:rFonts w:ascii="Palatino Linotype" w:hAnsi="Palatino Linotype"/>
              </w:rPr>
              <w:t>Wednesday, May 11</w:t>
            </w:r>
          </w:p>
        </w:tc>
        <w:tc>
          <w:tcPr>
            <w:tcW w:w="2438" w:type="dxa"/>
          </w:tcPr>
          <w:p w:rsidR="0018059E" w:rsidRPr="004C6A5B" w:rsidRDefault="0018059E" w:rsidP="00795A6F">
            <w:pPr>
              <w:rPr>
                <w:rFonts w:ascii="Palatino Linotype" w:hAnsi="Palatino Linotype"/>
              </w:rPr>
            </w:pPr>
            <w:r w:rsidRPr="004C6A5B">
              <w:rPr>
                <w:rFonts w:ascii="Palatino Linotype" w:hAnsi="Palatino Linotype"/>
              </w:rPr>
              <w:t>Firms</w:t>
            </w:r>
          </w:p>
        </w:tc>
        <w:tc>
          <w:tcPr>
            <w:tcW w:w="5711" w:type="dxa"/>
            <w:gridSpan w:val="2"/>
          </w:tcPr>
          <w:p w:rsidR="0018059E" w:rsidRPr="004C6A5B" w:rsidRDefault="0018059E" w:rsidP="00795A6F">
            <w:pPr>
              <w:rPr>
                <w:rFonts w:ascii="Palatino Linotype" w:hAnsi="Palatino Linotype"/>
              </w:rPr>
            </w:pPr>
            <w:r w:rsidRPr="004C6A5B">
              <w:rPr>
                <w:rFonts w:ascii="Palatino Linotype" w:hAnsi="Palatino Linotype"/>
              </w:rPr>
              <w:t>Tim Ogden’s interview with David McKenzie on Philanthropy Action</w:t>
            </w:r>
          </w:p>
          <w:p w:rsidR="0018059E" w:rsidRPr="004C6A5B" w:rsidRDefault="000A4893" w:rsidP="00795A6F">
            <w:pPr>
              <w:rPr>
                <w:rFonts w:ascii="Palatino Linotype" w:hAnsi="Palatino Linotype"/>
              </w:rPr>
            </w:pPr>
            <w:hyperlink r:id="rId12" w:history="1">
              <w:r w:rsidR="0018059E" w:rsidRPr="004C6A5B">
                <w:rPr>
                  <w:rStyle w:val="Hyperlink"/>
                  <w:rFonts w:ascii="Palatino Linotype" w:hAnsi="Palatino Linotype"/>
                </w:rPr>
                <w:t>http://www.philanthropyaction.com/nc/excerpt_from_interview_with_david_mckenzie_part_i/</w:t>
              </w:r>
            </w:hyperlink>
          </w:p>
          <w:p w:rsidR="0018059E" w:rsidRPr="004C6A5B" w:rsidRDefault="0018059E" w:rsidP="00795A6F">
            <w:pPr>
              <w:rPr>
                <w:rFonts w:ascii="Palatino Linotype" w:hAnsi="Palatino Linotype"/>
              </w:rPr>
            </w:pPr>
            <w:r w:rsidRPr="004C6A5B">
              <w:rPr>
                <w:rFonts w:ascii="Palatino Linotype" w:hAnsi="Palatino Linotype"/>
              </w:rPr>
              <w:t>and</w:t>
            </w:r>
          </w:p>
          <w:p w:rsidR="0018059E" w:rsidRPr="004C6A5B" w:rsidRDefault="000A4893" w:rsidP="00795A6F">
            <w:pPr>
              <w:rPr>
                <w:rFonts w:ascii="Palatino Linotype" w:hAnsi="Palatino Linotype"/>
              </w:rPr>
            </w:pPr>
            <w:hyperlink r:id="rId13" w:history="1">
              <w:r w:rsidR="0018059E" w:rsidRPr="004C6A5B">
                <w:rPr>
                  <w:rStyle w:val="Hyperlink"/>
                  <w:rFonts w:ascii="Palatino Linotype" w:hAnsi="Palatino Linotype"/>
                </w:rPr>
                <w:t>http://www.philanthropyaction.com/nc/excerpt_from_interview_with_david_mckenzie_part_ii</w:t>
              </w:r>
            </w:hyperlink>
          </w:p>
          <w:p w:rsidR="0018059E" w:rsidRDefault="0018059E" w:rsidP="00795A6F">
            <w:pPr>
              <w:rPr>
                <w:rFonts w:ascii="Palatino Linotype" w:hAnsi="Palatino Linotype"/>
              </w:rPr>
            </w:pPr>
          </w:p>
          <w:p w:rsidR="0018059E" w:rsidRDefault="0018059E" w:rsidP="00795A6F">
            <w:pPr>
              <w:rPr>
                <w:rFonts w:ascii="Palatino Linotype" w:hAnsi="Palatino Linotype"/>
              </w:rPr>
            </w:pPr>
            <w:r>
              <w:rPr>
                <w:rFonts w:ascii="Palatino Linotype" w:hAnsi="Palatino Linotype"/>
              </w:rPr>
              <w:t xml:space="preserve">Aker, Jenny and </w:t>
            </w:r>
            <w:r w:rsidRPr="00877D6C">
              <w:rPr>
                <w:rFonts w:ascii="Palatino Linotype" w:hAnsi="Palatino Linotype"/>
              </w:rPr>
              <w:t xml:space="preserve">Isaac M. </w:t>
            </w:r>
            <w:proofErr w:type="spellStart"/>
            <w:r w:rsidRPr="00877D6C">
              <w:rPr>
                <w:rFonts w:ascii="Palatino Linotype" w:hAnsi="Palatino Linotype"/>
              </w:rPr>
              <w:t>Mbiti</w:t>
            </w:r>
            <w:proofErr w:type="spellEnd"/>
            <w:r>
              <w:rPr>
                <w:rFonts w:ascii="Palatino Linotype" w:hAnsi="Palatino Linotype"/>
              </w:rPr>
              <w:t xml:space="preserve">. </w:t>
            </w:r>
            <w:r w:rsidRPr="00877D6C">
              <w:rPr>
                <w:rFonts w:ascii="Palatino Linotype" w:hAnsi="Palatino Linotype"/>
              </w:rPr>
              <w:t>“Mobile Phones and Economic Development in Africa.”  Summer 2010. Journal of Economic Perspectives. 24(3): 207-32.</w:t>
            </w:r>
          </w:p>
          <w:p w:rsidR="00422E6E" w:rsidRDefault="00422E6E" w:rsidP="00795A6F">
            <w:pPr>
              <w:rPr>
                <w:rFonts w:ascii="Palatino Linotype" w:hAnsi="Palatino Linotype"/>
              </w:rPr>
            </w:pPr>
          </w:p>
          <w:p w:rsidR="00422E6E" w:rsidRDefault="00422E6E" w:rsidP="00422E6E">
            <w:pPr>
              <w:rPr>
                <w:rFonts w:ascii="Palatino Linotype" w:hAnsi="Palatino Linotype"/>
              </w:rPr>
            </w:pPr>
            <w:proofErr w:type="spellStart"/>
            <w:r w:rsidRPr="00422E6E">
              <w:rPr>
                <w:rFonts w:ascii="Palatino Linotype" w:hAnsi="Palatino Linotype"/>
              </w:rPr>
              <w:t>Besley</w:t>
            </w:r>
            <w:proofErr w:type="spellEnd"/>
            <w:r w:rsidRPr="00422E6E">
              <w:rPr>
                <w:rFonts w:ascii="Palatino Linotype" w:hAnsi="Palatino Linotype"/>
              </w:rPr>
              <w:t>, Timothy. 2015. "Law, Regulation, and the Business Climate: The Nature and Influence of the World Bank Doing Business Project." Journal of Economic Perspectives, 29(3): 99-120.</w:t>
            </w:r>
          </w:p>
          <w:p w:rsidR="0018059E" w:rsidRPr="004C6A5B" w:rsidRDefault="0018059E" w:rsidP="00795A6F">
            <w:pPr>
              <w:rPr>
                <w:rFonts w:ascii="Palatino Linotype" w:hAnsi="Palatino Linotype"/>
              </w:rPr>
            </w:pPr>
          </w:p>
          <w:p w:rsidR="0018059E" w:rsidRPr="00E510E5" w:rsidRDefault="0018059E" w:rsidP="00795A6F">
            <w:pPr>
              <w:rPr>
                <w:rFonts w:ascii="Palatino Linotype" w:hAnsi="Palatino Linotype"/>
              </w:rPr>
            </w:pPr>
            <w:r>
              <w:rPr>
                <w:rFonts w:ascii="Palatino Linotype" w:hAnsi="Palatino Linotype" w:cs="Arial"/>
                <w:color w:val="222222"/>
                <w:shd w:val="clear" w:color="auto" w:fill="FFFFFF"/>
              </w:rPr>
              <w:t xml:space="preserve">** </w:t>
            </w:r>
            <w:r w:rsidRPr="00E510E5">
              <w:rPr>
                <w:rFonts w:ascii="Palatino Linotype" w:hAnsi="Palatino Linotype" w:cs="Arial"/>
                <w:color w:val="222222"/>
                <w:shd w:val="clear" w:color="auto" w:fill="FFFFFF"/>
              </w:rPr>
              <w:t xml:space="preserve">Bloom, Nicholas, Benn </w:t>
            </w:r>
            <w:proofErr w:type="spellStart"/>
            <w:r w:rsidRPr="00E510E5">
              <w:rPr>
                <w:rFonts w:ascii="Palatino Linotype" w:hAnsi="Palatino Linotype" w:cs="Arial"/>
                <w:color w:val="222222"/>
                <w:shd w:val="clear" w:color="auto" w:fill="FFFFFF"/>
              </w:rPr>
              <w:t>Eifert</w:t>
            </w:r>
            <w:proofErr w:type="spellEnd"/>
            <w:r w:rsidRPr="00E510E5">
              <w:rPr>
                <w:rFonts w:ascii="Palatino Linotype" w:hAnsi="Palatino Linotype" w:cs="Arial"/>
                <w:color w:val="222222"/>
                <w:shd w:val="clear" w:color="auto" w:fill="FFFFFF"/>
              </w:rPr>
              <w:t xml:space="preserve">, </w:t>
            </w:r>
            <w:proofErr w:type="spellStart"/>
            <w:r w:rsidRPr="00E510E5">
              <w:rPr>
                <w:rFonts w:ascii="Palatino Linotype" w:hAnsi="Palatino Linotype" w:cs="Arial"/>
                <w:color w:val="222222"/>
                <w:shd w:val="clear" w:color="auto" w:fill="FFFFFF"/>
              </w:rPr>
              <w:t>Aprajit</w:t>
            </w:r>
            <w:proofErr w:type="spellEnd"/>
            <w:r w:rsidRPr="00E510E5">
              <w:rPr>
                <w:rFonts w:ascii="Palatino Linotype" w:hAnsi="Palatino Linotype" w:cs="Arial"/>
                <w:color w:val="222222"/>
                <w:shd w:val="clear" w:color="auto" w:fill="FFFFFF"/>
              </w:rPr>
              <w:t xml:space="preserve"> Mahajan, David McKenzie, and John Roberts. "Does management matter? Evidence from India."</w:t>
            </w:r>
            <w:r w:rsidRPr="00E510E5">
              <w:rPr>
                <w:rStyle w:val="apple-converted-space"/>
                <w:rFonts w:ascii="Palatino Linotype" w:hAnsi="Palatino Linotype" w:cs="Arial"/>
                <w:color w:val="222222"/>
                <w:shd w:val="clear" w:color="auto" w:fill="FFFFFF"/>
              </w:rPr>
              <w:t> </w:t>
            </w:r>
            <w:r w:rsidRPr="00E510E5">
              <w:rPr>
                <w:rFonts w:ascii="Palatino Linotype" w:hAnsi="Palatino Linotype" w:cs="Arial"/>
                <w:i/>
                <w:iCs/>
                <w:color w:val="222222"/>
                <w:shd w:val="clear" w:color="auto" w:fill="FFFFFF"/>
              </w:rPr>
              <w:t>The Quarterly Journal of Economics</w:t>
            </w:r>
            <w:r w:rsidRPr="00E510E5">
              <w:rPr>
                <w:rStyle w:val="apple-converted-space"/>
                <w:rFonts w:ascii="Palatino Linotype" w:hAnsi="Palatino Linotype" w:cs="Arial"/>
                <w:color w:val="222222"/>
                <w:shd w:val="clear" w:color="auto" w:fill="FFFFFF"/>
              </w:rPr>
              <w:t> </w:t>
            </w:r>
            <w:r w:rsidRPr="00E510E5">
              <w:rPr>
                <w:rFonts w:ascii="Palatino Linotype" w:hAnsi="Palatino Linotype" w:cs="Arial"/>
                <w:color w:val="222222"/>
                <w:shd w:val="clear" w:color="auto" w:fill="FFFFFF"/>
              </w:rPr>
              <w:t>128, no. 1 (2013): 1-51.</w:t>
            </w:r>
          </w:p>
        </w:tc>
      </w:tr>
      <w:tr w:rsidR="0018059E" w:rsidTr="00ED6065">
        <w:tc>
          <w:tcPr>
            <w:tcW w:w="1427" w:type="dxa"/>
          </w:tcPr>
          <w:p w:rsidR="0018059E" w:rsidRPr="004C6A5B" w:rsidRDefault="0018059E" w:rsidP="00795A6F">
            <w:pPr>
              <w:rPr>
                <w:rFonts w:ascii="Palatino Linotype" w:hAnsi="Palatino Linotype"/>
              </w:rPr>
            </w:pPr>
            <w:r>
              <w:rPr>
                <w:rFonts w:ascii="Palatino Linotype" w:hAnsi="Palatino Linotype"/>
              </w:rPr>
              <w:t>Monday, May 16</w:t>
            </w:r>
          </w:p>
        </w:tc>
        <w:tc>
          <w:tcPr>
            <w:tcW w:w="2438" w:type="dxa"/>
          </w:tcPr>
          <w:p w:rsidR="0018059E" w:rsidRPr="004C6A5B" w:rsidRDefault="0018059E" w:rsidP="00795A6F">
            <w:pPr>
              <w:rPr>
                <w:rFonts w:ascii="Palatino Linotype" w:hAnsi="Palatino Linotype"/>
              </w:rPr>
            </w:pPr>
            <w:r w:rsidRPr="004C6A5B">
              <w:rPr>
                <w:rFonts w:ascii="Palatino Linotype" w:hAnsi="Palatino Linotype"/>
              </w:rPr>
              <w:t xml:space="preserve">The environment </w:t>
            </w:r>
            <w:r>
              <w:rPr>
                <w:rFonts w:ascii="Palatino Linotype" w:hAnsi="Palatino Linotype"/>
              </w:rPr>
              <w:t>and urbanization</w:t>
            </w:r>
          </w:p>
        </w:tc>
        <w:tc>
          <w:tcPr>
            <w:tcW w:w="5711" w:type="dxa"/>
            <w:gridSpan w:val="2"/>
          </w:tcPr>
          <w:p w:rsidR="0018059E" w:rsidRPr="004C6A5B" w:rsidRDefault="0018059E" w:rsidP="00795A6F">
            <w:pPr>
              <w:rPr>
                <w:rFonts w:ascii="Palatino Linotype" w:hAnsi="Palatino Linotype"/>
              </w:rPr>
            </w:pPr>
            <w:r>
              <w:rPr>
                <w:rFonts w:ascii="Palatino Linotype" w:hAnsi="Palatino Linotype"/>
              </w:rPr>
              <w:t>G</w:t>
            </w:r>
            <w:r w:rsidRPr="00E7320E">
              <w:rPr>
                <w:rFonts w:ascii="Palatino Linotype" w:hAnsi="Palatino Linotype"/>
              </w:rPr>
              <w:t>reenstone, M. and B.K. Jack. (2015) “</w:t>
            </w:r>
            <w:proofErr w:type="spellStart"/>
            <w:r w:rsidRPr="00E7320E">
              <w:rPr>
                <w:rFonts w:ascii="Palatino Linotype" w:hAnsi="Palatino Linotype"/>
              </w:rPr>
              <w:t>Envirodevonomics</w:t>
            </w:r>
            <w:proofErr w:type="spellEnd"/>
            <w:r w:rsidRPr="00E7320E">
              <w:rPr>
                <w:rFonts w:ascii="Palatino Linotype" w:hAnsi="Palatino Linotype"/>
              </w:rPr>
              <w:t>: A research agenda for an emerging field”</w:t>
            </w:r>
            <w:r>
              <w:rPr>
                <w:rFonts w:ascii="Palatino Linotype" w:hAnsi="Palatino Linotype"/>
              </w:rPr>
              <w:t xml:space="preserve"> Journal of Economic Literature, forthcoming</w:t>
            </w:r>
            <w:r w:rsidRPr="00E7320E">
              <w:rPr>
                <w:rFonts w:ascii="Palatino Linotype" w:hAnsi="Palatino Linotype"/>
              </w:rPr>
              <w:t>.</w:t>
            </w:r>
          </w:p>
          <w:p w:rsidR="0018059E" w:rsidRPr="004C6A5B" w:rsidRDefault="0018059E" w:rsidP="00795A6F">
            <w:pPr>
              <w:rPr>
                <w:rFonts w:ascii="Palatino Linotype" w:hAnsi="Palatino Linotype"/>
              </w:rPr>
            </w:pPr>
          </w:p>
          <w:p w:rsidR="0018059E" w:rsidRDefault="0018059E" w:rsidP="00795A6F">
            <w:pPr>
              <w:rPr>
                <w:rFonts w:ascii="Palatino Linotype" w:hAnsi="Palatino Linotype"/>
              </w:rPr>
            </w:pPr>
            <w:r w:rsidRPr="00E7320E">
              <w:rPr>
                <w:rFonts w:ascii="Palatino Linotype" w:hAnsi="Palatino Linotype"/>
              </w:rPr>
              <w:t xml:space="preserve">Marx, Benjamin, Thomas Stoker, and </w:t>
            </w:r>
            <w:proofErr w:type="spellStart"/>
            <w:r w:rsidRPr="00E7320E">
              <w:rPr>
                <w:rFonts w:ascii="Palatino Linotype" w:hAnsi="Palatino Linotype"/>
              </w:rPr>
              <w:t>Tavneet</w:t>
            </w:r>
            <w:proofErr w:type="spellEnd"/>
            <w:r w:rsidRPr="00E7320E">
              <w:rPr>
                <w:rFonts w:ascii="Palatino Linotype" w:hAnsi="Palatino Linotype"/>
              </w:rPr>
              <w:t xml:space="preserve"> Suri. "The economics of slums in the developing world." </w:t>
            </w:r>
            <w:r w:rsidRPr="00E7320E">
              <w:rPr>
                <w:rFonts w:ascii="Palatino Linotype" w:hAnsi="Palatino Linotype"/>
                <w:i/>
              </w:rPr>
              <w:t>The Journal of Economic Perspectives</w:t>
            </w:r>
            <w:r w:rsidRPr="00E7320E">
              <w:rPr>
                <w:rFonts w:ascii="Palatino Linotype" w:hAnsi="Palatino Linotype"/>
              </w:rPr>
              <w:t xml:space="preserve"> (2013): 187-210.</w:t>
            </w:r>
          </w:p>
          <w:p w:rsidR="0018059E" w:rsidRDefault="0018059E" w:rsidP="00795A6F">
            <w:pPr>
              <w:rPr>
                <w:rFonts w:ascii="Palatino Linotype" w:hAnsi="Palatino Linotype"/>
              </w:rPr>
            </w:pPr>
          </w:p>
          <w:p w:rsidR="0018059E" w:rsidRDefault="0018059E" w:rsidP="00795A6F">
            <w:pPr>
              <w:rPr>
                <w:rFonts w:ascii="Palatino Linotype" w:hAnsi="Palatino Linotype"/>
              </w:rPr>
            </w:pPr>
            <w:r>
              <w:rPr>
                <w:rFonts w:ascii="Palatino Linotype" w:hAnsi="Palatino Linotype"/>
              </w:rPr>
              <w:t xml:space="preserve">** </w:t>
            </w:r>
            <w:r w:rsidRPr="004C6A5B">
              <w:rPr>
                <w:rFonts w:ascii="Palatino Linotype" w:hAnsi="Palatino Linotype"/>
              </w:rPr>
              <w:t xml:space="preserve">NPR Planet Money Interview with Elinor </w:t>
            </w:r>
            <w:proofErr w:type="spellStart"/>
            <w:r w:rsidRPr="004C6A5B">
              <w:rPr>
                <w:rFonts w:ascii="Palatino Linotype" w:hAnsi="Palatino Linotype"/>
              </w:rPr>
              <w:t>Ostrom</w:t>
            </w:r>
            <w:proofErr w:type="spellEnd"/>
            <w:r w:rsidRPr="004C6A5B">
              <w:rPr>
                <w:rFonts w:ascii="Palatino Linotype" w:hAnsi="Palatino Linotype"/>
              </w:rPr>
              <w:t xml:space="preserve"> (podcast)</w:t>
            </w:r>
          </w:p>
          <w:p w:rsidR="0018059E" w:rsidRDefault="0018059E" w:rsidP="00795A6F">
            <w:pPr>
              <w:rPr>
                <w:rFonts w:ascii="Palatino Linotype" w:hAnsi="Palatino Linotype"/>
              </w:rPr>
            </w:pPr>
          </w:p>
          <w:p w:rsidR="0018059E" w:rsidRDefault="0018059E" w:rsidP="00795A6F">
            <w:pPr>
              <w:rPr>
                <w:rFonts w:ascii="Palatino Linotype" w:hAnsi="Palatino Linotype"/>
              </w:rPr>
            </w:pPr>
            <w:r>
              <w:rPr>
                <w:rFonts w:ascii="Palatino Linotype" w:hAnsi="Palatino Linotype"/>
              </w:rPr>
              <w:t xml:space="preserve">** Miller, Grant, and </w:t>
            </w:r>
            <w:proofErr w:type="spellStart"/>
            <w:r>
              <w:rPr>
                <w:rFonts w:ascii="Palatino Linotype" w:hAnsi="Palatino Linotype"/>
              </w:rPr>
              <w:t>Mushfiq</w:t>
            </w:r>
            <w:proofErr w:type="spellEnd"/>
            <w:r>
              <w:rPr>
                <w:rFonts w:ascii="Palatino Linotype" w:hAnsi="Palatino Linotype"/>
              </w:rPr>
              <w:t xml:space="preserve"> </w:t>
            </w:r>
            <w:proofErr w:type="spellStart"/>
            <w:r>
              <w:rPr>
                <w:rFonts w:ascii="Palatino Linotype" w:hAnsi="Palatino Linotype"/>
              </w:rPr>
              <w:t>Mobarak</w:t>
            </w:r>
            <w:proofErr w:type="spellEnd"/>
            <w:r>
              <w:rPr>
                <w:rFonts w:ascii="Palatino Linotype" w:hAnsi="Palatino Linotype"/>
              </w:rPr>
              <w:t>.  “</w:t>
            </w:r>
            <w:r w:rsidRPr="007B6CBF">
              <w:rPr>
                <w:rFonts w:ascii="Palatino Linotype" w:hAnsi="Palatino Linotype"/>
              </w:rPr>
              <w:t xml:space="preserve">Gender </w:t>
            </w:r>
            <w:r w:rsidRPr="007B6CBF">
              <w:rPr>
                <w:rFonts w:ascii="Palatino Linotype" w:hAnsi="Palatino Linotype"/>
              </w:rPr>
              <w:lastRenderedPageBreak/>
              <w:t xml:space="preserve">Differences in Preferences, Intra-household Externalities and Low Demand for Improved </w:t>
            </w:r>
            <w:proofErr w:type="spellStart"/>
            <w:r w:rsidRPr="007B6CBF">
              <w:rPr>
                <w:rFonts w:ascii="Palatino Linotype" w:hAnsi="Palatino Linotype"/>
              </w:rPr>
              <w:t>Cookstoves</w:t>
            </w:r>
            <w:proofErr w:type="spellEnd"/>
            <w:r>
              <w:rPr>
                <w:rFonts w:ascii="Palatino Linotype" w:hAnsi="Palatino Linotype"/>
              </w:rPr>
              <w:t>.”</w:t>
            </w:r>
            <w:r w:rsidRPr="007B6CBF">
              <w:rPr>
                <w:rFonts w:ascii="Palatino Linotype" w:hAnsi="Palatino Linotype"/>
              </w:rPr>
              <w:t xml:space="preserve"> http://faculty.som.yale.edu/mushfiqmobarak/papers/stove_long.pdf</w:t>
            </w:r>
          </w:p>
          <w:p w:rsidR="0018059E" w:rsidRDefault="0018059E" w:rsidP="00795A6F">
            <w:pPr>
              <w:rPr>
                <w:rFonts w:ascii="Palatino Linotype" w:hAnsi="Palatino Linotype"/>
              </w:rPr>
            </w:pPr>
          </w:p>
          <w:p w:rsidR="0018059E" w:rsidRPr="004C6A5B" w:rsidRDefault="0018059E" w:rsidP="00795A6F">
            <w:pPr>
              <w:rPr>
                <w:rFonts w:ascii="Palatino Linotype" w:hAnsi="Palatino Linotype"/>
              </w:rPr>
            </w:pPr>
            <w:r>
              <w:rPr>
                <w:rFonts w:ascii="Palatino Linotype" w:hAnsi="Palatino Linotype"/>
              </w:rPr>
              <w:t xml:space="preserve">** Levinson, Arik (2008) The Environmental Kuznets Curve.  </w:t>
            </w:r>
            <w:r>
              <w:rPr>
                <w:rFonts w:ascii="Palatino Linotype" w:hAnsi="Palatino Linotype"/>
                <w:i/>
              </w:rPr>
              <w:t>New Palgrave Dictionary of Economics.</w:t>
            </w:r>
            <w:r>
              <w:rPr>
                <w:rFonts w:ascii="Palatino Linotype" w:hAnsi="Palatino Linotype"/>
              </w:rPr>
              <w:t xml:space="preserve"> </w:t>
            </w:r>
            <w:r w:rsidRPr="003E3488">
              <w:rPr>
                <w:rFonts w:ascii="Palatino Linotype" w:hAnsi="Palatino Linotype"/>
              </w:rPr>
              <w:t>http://faculty.georgetown.edu/aml6/pdfs&amp;zips/PalgraveEKC.pdf</w:t>
            </w:r>
          </w:p>
        </w:tc>
      </w:tr>
      <w:tr w:rsidR="0018059E" w:rsidTr="00ED6065">
        <w:tc>
          <w:tcPr>
            <w:tcW w:w="1427" w:type="dxa"/>
          </w:tcPr>
          <w:p w:rsidR="0018059E" w:rsidRPr="004C6A5B" w:rsidRDefault="0018059E" w:rsidP="00795A6F">
            <w:pPr>
              <w:rPr>
                <w:rFonts w:ascii="Palatino Linotype" w:hAnsi="Palatino Linotype"/>
              </w:rPr>
            </w:pPr>
            <w:r>
              <w:rPr>
                <w:rFonts w:ascii="Palatino Linotype" w:hAnsi="Palatino Linotype"/>
              </w:rPr>
              <w:lastRenderedPageBreak/>
              <w:t>Wednesday, May 18</w:t>
            </w:r>
          </w:p>
        </w:tc>
        <w:tc>
          <w:tcPr>
            <w:tcW w:w="2438" w:type="dxa"/>
          </w:tcPr>
          <w:p w:rsidR="0018059E" w:rsidRPr="004C6A5B" w:rsidRDefault="0018059E" w:rsidP="00795A6F">
            <w:pPr>
              <w:rPr>
                <w:rFonts w:ascii="Palatino Linotype" w:hAnsi="Palatino Linotype"/>
              </w:rPr>
            </w:pPr>
            <w:r w:rsidRPr="004C6A5B">
              <w:rPr>
                <w:rFonts w:ascii="Palatino Linotype" w:hAnsi="Palatino Linotype"/>
              </w:rPr>
              <w:t xml:space="preserve">Political </w:t>
            </w:r>
            <w:r>
              <w:rPr>
                <w:rFonts w:ascii="Palatino Linotype" w:hAnsi="Palatino Linotype"/>
              </w:rPr>
              <w:t>Economy</w:t>
            </w:r>
          </w:p>
        </w:tc>
        <w:tc>
          <w:tcPr>
            <w:tcW w:w="5711" w:type="dxa"/>
            <w:gridSpan w:val="2"/>
          </w:tcPr>
          <w:p w:rsidR="0018059E" w:rsidRDefault="0018059E" w:rsidP="00795A6F">
            <w:pPr>
              <w:rPr>
                <w:rFonts w:ascii="Palatino Linotype" w:hAnsi="Palatino Linotype" w:cs="Arial"/>
                <w:color w:val="222222"/>
                <w:shd w:val="clear" w:color="auto" w:fill="FFFFFF"/>
              </w:rPr>
            </w:pPr>
            <w:r>
              <w:rPr>
                <w:rFonts w:ascii="Palatino Linotype" w:hAnsi="Palatino Linotype" w:cs="Arial"/>
                <w:color w:val="222222"/>
                <w:shd w:val="clear" w:color="auto" w:fill="FFFFFF"/>
              </w:rPr>
              <w:t>Le Roy, Alex “Democracy and Economic Growth: Part One.” International Policy Digest (2012).</w:t>
            </w:r>
          </w:p>
          <w:p w:rsidR="0018059E" w:rsidRDefault="0018059E" w:rsidP="00795A6F">
            <w:pPr>
              <w:rPr>
                <w:rFonts w:ascii="Palatino Linotype" w:hAnsi="Palatino Linotype" w:cs="Arial"/>
                <w:color w:val="222222"/>
                <w:shd w:val="clear" w:color="auto" w:fill="FFFFFF"/>
              </w:rPr>
            </w:pPr>
            <w:r w:rsidRPr="00437376">
              <w:rPr>
                <w:rFonts w:ascii="Palatino Linotype" w:hAnsi="Palatino Linotype" w:cs="Arial"/>
                <w:color w:val="222222"/>
                <w:shd w:val="clear" w:color="auto" w:fill="FFFFFF"/>
              </w:rPr>
              <w:t>http://www.internationalpolicydigest.org/2012/11/28/democracy-and-economic-growth-part-one/</w:t>
            </w:r>
          </w:p>
          <w:p w:rsidR="0018059E" w:rsidRDefault="0018059E" w:rsidP="00795A6F">
            <w:pPr>
              <w:rPr>
                <w:rFonts w:ascii="Palatino Linotype" w:hAnsi="Palatino Linotype" w:cs="Arial"/>
                <w:color w:val="222222"/>
                <w:shd w:val="clear" w:color="auto" w:fill="FFFFFF"/>
              </w:rPr>
            </w:pPr>
          </w:p>
          <w:p w:rsidR="0018059E" w:rsidRDefault="0018059E" w:rsidP="00795A6F">
            <w:pPr>
              <w:rPr>
                <w:rFonts w:ascii="Palatino Linotype" w:hAnsi="Palatino Linotype" w:cs="Arial"/>
                <w:color w:val="222222"/>
                <w:shd w:val="clear" w:color="auto" w:fill="FFFFFF"/>
              </w:rPr>
            </w:pPr>
            <w:proofErr w:type="spellStart"/>
            <w:r w:rsidRPr="00C40D18">
              <w:rPr>
                <w:rFonts w:ascii="Palatino Linotype" w:hAnsi="Palatino Linotype" w:cs="Arial"/>
                <w:color w:val="222222"/>
                <w:shd w:val="clear" w:color="auto" w:fill="FFFFFF"/>
              </w:rPr>
              <w:t>Besley</w:t>
            </w:r>
            <w:proofErr w:type="spellEnd"/>
            <w:r w:rsidRPr="00C40D18">
              <w:rPr>
                <w:rFonts w:ascii="Palatino Linotype" w:hAnsi="Palatino Linotype" w:cs="Arial"/>
                <w:color w:val="222222"/>
                <w:shd w:val="clear" w:color="auto" w:fill="FFFFFF"/>
              </w:rPr>
              <w:t xml:space="preserve">, Timothy, and </w:t>
            </w:r>
            <w:proofErr w:type="spellStart"/>
            <w:r w:rsidRPr="00C40D18">
              <w:rPr>
                <w:rFonts w:ascii="Palatino Linotype" w:hAnsi="Palatino Linotype" w:cs="Arial"/>
                <w:color w:val="222222"/>
                <w:shd w:val="clear" w:color="auto" w:fill="FFFFFF"/>
              </w:rPr>
              <w:t>Torsten</w:t>
            </w:r>
            <w:proofErr w:type="spellEnd"/>
            <w:r w:rsidRPr="00C40D18">
              <w:rPr>
                <w:rFonts w:ascii="Palatino Linotype" w:hAnsi="Palatino Linotype" w:cs="Arial"/>
                <w:color w:val="222222"/>
                <w:shd w:val="clear" w:color="auto" w:fill="FFFFFF"/>
              </w:rPr>
              <w:t xml:space="preserve"> </w:t>
            </w:r>
            <w:proofErr w:type="spellStart"/>
            <w:r w:rsidRPr="00C40D18">
              <w:rPr>
                <w:rFonts w:ascii="Palatino Linotype" w:hAnsi="Palatino Linotype" w:cs="Arial"/>
                <w:color w:val="222222"/>
                <w:shd w:val="clear" w:color="auto" w:fill="FFFFFF"/>
              </w:rPr>
              <w:t>Persson</w:t>
            </w:r>
            <w:proofErr w:type="spellEnd"/>
            <w:r w:rsidRPr="00C40D18">
              <w:rPr>
                <w:rFonts w:ascii="Palatino Linotype" w:hAnsi="Palatino Linotype" w:cs="Arial"/>
                <w:color w:val="222222"/>
                <w:shd w:val="clear" w:color="auto" w:fill="FFFFFF"/>
              </w:rPr>
              <w:t>. 2014. "Why Do Developing Countries Tax So Little?" Journal of Economic Perspectives, 28(4): 99-120.</w:t>
            </w:r>
          </w:p>
          <w:p w:rsidR="0018059E" w:rsidRDefault="0018059E" w:rsidP="00795A6F">
            <w:pPr>
              <w:rPr>
                <w:rFonts w:ascii="Palatino Linotype" w:hAnsi="Palatino Linotype" w:cs="Arial"/>
                <w:color w:val="222222"/>
                <w:shd w:val="clear" w:color="auto" w:fill="FFFFFF"/>
              </w:rPr>
            </w:pPr>
          </w:p>
          <w:p w:rsidR="0018059E" w:rsidRPr="00C40D18" w:rsidRDefault="0018059E" w:rsidP="00795A6F">
            <w:pPr>
              <w:rPr>
                <w:rFonts w:ascii="Palatino Linotype" w:hAnsi="Palatino Linotype" w:cs="Arial"/>
                <w:color w:val="222222"/>
                <w:shd w:val="clear" w:color="auto" w:fill="FFFFFF"/>
              </w:rPr>
            </w:pPr>
            <w:proofErr w:type="spellStart"/>
            <w:r w:rsidRPr="004C6A5B">
              <w:rPr>
                <w:rFonts w:ascii="Palatino Linotype" w:hAnsi="Palatino Linotype" w:cs="Arial"/>
                <w:color w:val="222222"/>
                <w:shd w:val="clear" w:color="auto" w:fill="FFFFFF"/>
              </w:rPr>
              <w:t>Werker</w:t>
            </w:r>
            <w:proofErr w:type="spellEnd"/>
            <w:r w:rsidRPr="004C6A5B">
              <w:rPr>
                <w:rFonts w:ascii="Palatino Linotype" w:hAnsi="Palatino Linotype" w:cs="Arial"/>
                <w:color w:val="222222"/>
                <w:shd w:val="clear" w:color="auto" w:fill="FFFFFF"/>
              </w:rPr>
              <w:t>, Eric, and Faisal Z. Ahmed. "What do nongovernmental organizations do</w:t>
            </w:r>
            <w:proofErr w:type="gramStart"/>
            <w:r w:rsidRPr="004C6A5B">
              <w:rPr>
                <w:rFonts w:ascii="Palatino Linotype" w:hAnsi="Palatino Linotype" w:cs="Arial"/>
                <w:color w:val="222222"/>
                <w:shd w:val="clear" w:color="auto" w:fill="FFFFFF"/>
              </w:rPr>
              <w:t>?.</w:t>
            </w:r>
            <w:proofErr w:type="gramEnd"/>
            <w:r w:rsidRPr="004C6A5B">
              <w:rPr>
                <w:rFonts w:ascii="Palatino Linotype" w:hAnsi="Palatino Linotype" w:cs="Arial"/>
                <w:color w:val="222222"/>
                <w:shd w:val="clear" w:color="auto" w:fill="FFFFFF"/>
              </w:rPr>
              <w:t>"</w:t>
            </w:r>
            <w:r w:rsidRPr="004C6A5B">
              <w:rPr>
                <w:rStyle w:val="apple-converted-space"/>
                <w:rFonts w:ascii="Palatino Linotype" w:hAnsi="Palatino Linotype" w:cs="Arial"/>
                <w:color w:val="222222"/>
                <w:shd w:val="clear" w:color="auto" w:fill="FFFFFF"/>
              </w:rPr>
              <w:t> </w:t>
            </w:r>
            <w:r w:rsidRPr="004C6A5B">
              <w:rPr>
                <w:rFonts w:ascii="Palatino Linotype" w:hAnsi="Palatino Linotype" w:cs="Arial"/>
                <w:i/>
                <w:iCs/>
                <w:color w:val="222222"/>
                <w:shd w:val="clear" w:color="auto" w:fill="FFFFFF"/>
              </w:rPr>
              <w:t>The Journal of Economic Perspectives</w:t>
            </w:r>
            <w:r w:rsidRPr="004C6A5B">
              <w:rPr>
                <w:rStyle w:val="apple-converted-space"/>
                <w:rFonts w:ascii="Palatino Linotype" w:hAnsi="Palatino Linotype" w:cs="Arial"/>
                <w:color w:val="222222"/>
                <w:shd w:val="clear" w:color="auto" w:fill="FFFFFF"/>
              </w:rPr>
              <w:t> </w:t>
            </w:r>
            <w:r w:rsidRPr="004C6A5B">
              <w:rPr>
                <w:rFonts w:ascii="Palatino Linotype" w:hAnsi="Palatino Linotype" w:cs="Arial"/>
                <w:color w:val="222222"/>
                <w:shd w:val="clear" w:color="auto" w:fill="FFFFFF"/>
              </w:rPr>
              <w:t>(2008): 73-92.</w:t>
            </w:r>
          </w:p>
        </w:tc>
      </w:tr>
      <w:tr w:rsidR="0018059E" w:rsidTr="00ED6065">
        <w:tc>
          <w:tcPr>
            <w:tcW w:w="1427" w:type="dxa"/>
          </w:tcPr>
          <w:p w:rsidR="0018059E" w:rsidRPr="004C6A5B" w:rsidRDefault="0018059E" w:rsidP="00795A6F">
            <w:pPr>
              <w:rPr>
                <w:rFonts w:ascii="Palatino Linotype" w:hAnsi="Palatino Linotype"/>
              </w:rPr>
            </w:pPr>
            <w:r>
              <w:rPr>
                <w:rFonts w:ascii="Palatino Linotype" w:hAnsi="Palatino Linotype"/>
              </w:rPr>
              <w:t>Monday, May 23</w:t>
            </w:r>
          </w:p>
        </w:tc>
        <w:tc>
          <w:tcPr>
            <w:tcW w:w="2438" w:type="dxa"/>
          </w:tcPr>
          <w:p w:rsidR="0018059E" w:rsidRPr="004C6A5B" w:rsidRDefault="0018059E" w:rsidP="00795A6F">
            <w:pPr>
              <w:rPr>
                <w:rFonts w:ascii="Palatino Linotype" w:hAnsi="Palatino Linotype"/>
              </w:rPr>
            </w:pPr>
            <w:r>
              <w:rPr>
                <w:rFonts w:ascii="Palatino Linotype" w:hAnsi="Palatino Linotype"/>
              </w:rPr>
              <w:t>Corruption</w:t>
            </w:r>
          </w:p>
        </w:tc>
        <w:tc>
          <w:tcPr>
            <w:tcW w:w="5711" w:type="dxa"/>
            <w:gridSpan w:val="2"/>
          </w:tcPr>
          <w:p w:rsidR="0018059E" w:rsidRDefault="0018059E" w:rsidP="00795A6F">
            <w:pPr>
              <w:rPr>
                <w:rFonts w:ascii="Palatino Linotype" w:hAnsi="Palatino Linotype"/>
              </w:rPr>
            </w:pPr>
            <w:proofErr w:type="spellStart"/>
            <w:r w:rsidRPr="00802728">
              <w:rPr>
                <w:rFonts w:ascii="Palatino Linotype" w:hAnsi="Palatino Linotype"/>
              </w:rPr>
              <w:t>Svensson</w:t>
            </w:r>
            <w:proofErr w:type="spellEnd"/>
            <w:r w:rsidRPr="00802728">
              <w:rPr>
                <w:rFonts w:ascii="Palatino Linotype" w:hAnsi="Palatino Linotype"/>
              </w:rPr>
              <w:t xml:space="preserve">, J. (2005). Eight questions about corruption. </w:t>
            </w:r>
            <w:r w:rsidRPr="00802728">
              <w:rPr>
                <w:rFonts w:ascii="Palatino Linotype" w:hAnsi="Palatino Linotype"/>
                <w:i/>
              </w:rPr>
              <w:t>The Journal of Economic Perspectives</w:t>
            </w:r>
            <w:r w:rsidRPr="00802728">
              <w:rPr>
                <w:rFonts w:ascii="Palatino Linotype" w:hAnsi="Palatino Linotype"/>
              </w:rPr>
              <w:t>, 19(3), 19-42.</w:t>
            </w:r>
          </w:p>
          <w:p w:rsidR="0018059E" w:rsidRDefault="0018059E" w:rsidP="00795A6F">
            <w:pPr>
              <w:rPr>
                <w:rFonts w:ascii="Palatino Linotype" w:hAnsi="Palatino Linotype"/>
              </w:rPr>
            </w:pPr>
          </w:p>
          <w:p w:rsidR="0018059E" w:rsidRDefault="0018059E" w:rsidP="00795A6F">
            <w:pPr>
              <w:rPr>
                <w:rFonts w:ascii="Palatino Linotype" w:eastAsia="Times New Roman" w:hAnsi="Palatino Linotype" w:cs="Times New Roman"/>
                <w:kern w:val="36"/>
              </w:rPr>
            </w:pPr>
            <w:proofErr w:type="spellStart"/>
            <w:r>
              <w:rPr>
                <w:rFonts w:ascii="Palatino Linotype" w:eastAsia="Times New Roman" w:hAnsi="Palatino Linotype" w:cs="Times New Roman"/>
                <w:kern w:val="36"/>
              </w:rPr>
              <w:t>Blattman</w:t>
            </w:r>
            <w:proofErr w:type="spellEnd"/>
            <w:r>
              <w:rPr>
                <w:rFonts w:ascii="Palatino Linotype" w:eastAsia="Times New Roman" w:hAnsi="Palatino Linotype" w:cs="Times New Roman"/>
                <w:kern w:val="36"/>
              </w:rPr>
              <w:t>, Chris.  “</w:t>
            </w:r>
            <w:r w:rsidRPr="00805CDB">
              <w:rPr>
                <w:rFonts w:ascii="Palatino Linotype" w:eastAsia="Times New Roman" w:hAnsi="Palatino Linotype" w:cs="Times New Roman"/>
                <w:kern w:val="36"/>
              </w:rPr>
              <w:t>Corruption and development: Not what you think?</w:t>
            </w:r>
            <w:proofErr w:type="gramStart"/>
            <w:r>
              <w:rPr>
                <w:rFonts w:ascii="Palatino Linotype" w:eastAsia="Times New Roman" w:hAnsi="Palatino Linotype" w:cs="Times New Roman"/>
                <w:kern w:val="36"/>
              </w:rPr>
              <w:t>”.</w:t>
            </w:r>
            <w:proofErr w:type="gramEnd"/>
            <w:r>
              <w:rPr>
                <w:rFonts w:ascii="Palatino Linotype" w:eastAsia="Times New Roman" w:hAnsi="Palatino Linotype" w:cs="Times New Roman"/>
                <w:kern w:val="36"/>
              </w:rPr>
              <w:t xml:space="preserve"> Blog post.  November 5, 2012.</w:t>
            </w:r>
          </w:p>
          <w:p w:rsidR="0018059E" w:rsidRDefault="0018059E" w:rsidP="00795A6F">
            <w:pPr>
              <w:rPr>
                <w:rFonts w:ascii="Palatino Linotype" w:eastAsia="Times New Roman" w:hAnsi="Palatino Linotype" w:cs="Times New Roman"/>
                <w:kern w:val="36"/>
              </w:rPr>
            </w:pPr>
            <w:r w:rsidRPr="00805CDB">
              <w:rPr>
                <w:rFonts w:ascii="Palatino Linotype" w:eastAsia="Times New Roman" w:hAnsi="Palatino Linotype" w:cs="Times New Roman"/>
                <w:kern w:val="36"/>
              </w:rPr>
              <w:t>http://chrisblattman.com/2012/11/05/corruption-and-development-not-what-you-think/</w:t>
            </w:r>
          </w:p>
          <w:p w:rsidR="0018059E" w:rsidRDefault="0018059E" w:rsidP="00795A6F">
            <w:pPr>
              <w:rPr>
                <w:rFonts w:ascii="Palatino Linotype" w:eastAsia="Times New Roman" w:hAnsi="Palatino Linotype" w:cs="Times New Roman"/>
                <w:kern w:val="36"/>
              </w:rPr>
            </w:pPr>
          </w:p>
          <w:p w:rsidR="0018059E" w:rsidRPr="004C6A5B" w:rsidRDefault="0018059E" w:rsidP="00795A6F">
            <w:pPr>
              <w:rPr>
                <w:rFonts w:ascii="Palatino Linotype" w:hAnsi="Palatino Linotype"/>
              </w:rPr>
            </w:pPr>
            <w:r w:rsidRPr="004C6A5B">
              <w:rPr>
                <w:rFonts w:ascii="Palatino Linotype" w:eastAsia="Times New Roman" w:hAnsi="Palatino Linotype" w:cs="Times New Roman"/>
                <w:kern w:val="36"/>
              </w:rPr>
              <w:t xml:space="preserve">The Diplomat-Parking-Violation Corruption Index. </w:t>
            </w:r>
            <w:r w:rsidRPr="004C6A5B">
              <w:rPr>
                <w:rFonts w:ascii="Palatino Linotype" w:eastAsia="Times New Roman" w:hAnsi="Palatino Linotype" w:cs="Arial"/>
              </w:rPr>
              <w:t>By CHRISTOPHER SHEA, New York Times, Published: December 10, 2006</w:t>
            </w:r>
          </w:p>
        </w:tc>
      </w:tr>
      <w:tr w:rsidR="0018059E" w:rsidTr="00ED6065">
        <w:tc>
          <w:tcPr>
            <w:tcW w:w="1427" w:type="dxa"/>
          </w:tcPr>
          <w:p w:rsidR="0018059E" w:rsidRPr="004C6A5B" w:rsidRDefault="0018059E" w:rsidP="00795A6F">
            <w:pPr>
              <w:rPr>
                <w:rFonts w:ascii="Palatino Linotype" w:hAnsi="Palatino Linotype"/>
              </w:rPr>
            </w:pPr>
            <w:r>
              <w:rPr>
                <w:rFonts w:ascii="Palatino Linotype" w:hAnsi="Palatino Linotype"/>
              </w:rPr>
              <w:t>Wednesday, May 25</w:t>
            </w:r>
          </w:p>
        </w:tc>
        <w:tc>
          <w:tcPr>
            <w:tcW w:w="2438" w:type="dxa"/>
          </w:tcPr>
          <w:p w:rsidR="0018059E" w:rsidRPr="004C6A5B" w:rsidRDefault="0018059E" w:rsidP="00795A6F">
            <w:pPr>
              <w:rPr>
                <w:rFonts w:ascii="Palatino Linotype" w:hAnsi="Palatino Linotype"/>
              </w:rPr>
            </w:pPr>
            <w:r>
              <w:rPr>
                <w:rFonts w:ascii="Palatino Linotype" w:hAnsi="Palatino Linotype"/>
              </w:rPr>
              <w:t>Social capital and foreign aid</w:t>
            </w:r>
          </w:p>
        </w:tc>
        <w:tc>
          <w:tcPr>
            <w:tcW w:w="5711" w:type="dxa"/>
            <w:gridSpan w:val="2"/>
          </w:tcPr>
          <w:p w:rsidR="0018059E" w:rsidRDefault="0018059E" w:rsidP="00795A6F">
            <w:pPr>
              <w:rPr>
                <w:rFonts w:ascii="Palatino Linotype" w:hAnsi="Palatino Linotype"/>
              </w:rPr>
            </w:pPr>
            <w:r>
              <w:rPr>
                <w:rFonts w:ascii="Palatino Linotype" w:hAnsi="Palatino Linotype"/>
              </w:rPr>
              <w:t xml:space="preserve">Qian, Nancy.  </w:t>
            </w:r>
            <w:r w:rsidRPr="00877D6C">
              <w:rPr>
                <w:rFonts w:ascii="Palatino Linotype" w:hAnsi="Palatino Linotype"/>
              </w:rPr>
              <w:t>“Making Progress on Foreign Aid” (2014) Forthcoming in</w:t>
            </w:r>
            <w:r>
              <w:rPr>
                <w:rFonts w:ascii="Palatino Linotype" w:hAnsi="Palatino Linotype"/>
              </w:rPr>
              <w:t xml:space="preserve"> the </w:t>
            </w:r>
            <w:r w:rsidRPr="00877D6C">
              <w:rPr>
                <w:rFonts w:ascii="Palatino Linotype" w:hAnsi="Palatino Linotype"/>
                <w:i/>
              </w:rPr>
              <w:t>Annual Review of Economics</w:t>
            </w:r>
            <w:r>
              <w:rPr>
                <w:rFonts w:ascii="Palatino Linotype" w:hAnsi="Palatino Linotype"/>
              </w:rPr>
              <w:t>.</w:t>
            </w:r>
          </w:p>
          <w:p w:rsidR="0018059E" w:rsidRDefault="0018059E" w:rsidP="00795A6F">
            <w:pPr>
              <w:rPr>
                <w:rFonts w:ascii="Palatino Linotype" w:hAnsi="Palatino Linotype"/>
              </w:rPr>
            </w:pPr>
          </w:p>
          <w:p w:rsidR="0018059E" w:rsidRPr="004C6A5B" w:rsidRDefault="0018059E" w:rsidP="00795A6F">
            <w:pPr>
              <w:rPr>
                <w:rFonts w:ascii="Palatino Linotype" w:hAnsi="Palatino Linotype"/>
              </w:rPr>
            </w:pPr>
            <w:proofErr w:type="spellStart"/>
            <w:r w:rsidRPr="00C40D18">
              <w:rPr>
                <w:rFonts w:ascii="Palatino Linotype" w:hAnsi="Palatino Linotype"/>
              </w:rPr>
              <w:t>Munshi</w:t>
            </w:r>
            <w:proofErr w:type="spellEnd"/>
            <w:r w:rsidRPr="00C40D18">
              <w:rPr>
                <w:rFonts w:ascii="Palatino Linotype" w:hAnsi="Palatino Linotype"/>
              </w:rPr>
              <w:t xml:space="preserve">, </w:t>
            </w:r>
            <w:proofErr w:type="spellStart"/>
            <w:r w:rsidRPr="00C40D18">
              <w:rPr>
                <w:rFonts w:ascii="Palatino Linotype" w:hAnsi="Palatino Linotype"/>
              </w:rPr>
              <w:t>Kaivan</w:t>
            </w:r>
            <w:proofErr w:type="spellEnd"/>
            <w:r w:rsidRPr="00C40D18">
              <w:rPr>
                <w:rFonts w:ascii="Palatino Linotype" w:hAnsi="Palatino Linotype"/>
              </w:rPr>
              <w:t xml:space="preserve">. "Community networks and the process of development." </w:t>
            </w:r>
            <w:r w:rsidRPr="00C40D18">
              <w:rPr>
                <w:rFonts w:ascii="Palatino Linotype" w:hAnsi="Palatino Linotype"/>
                <w:i/>
              </w:rPr>
              <w:t>The Journal of Economic Perspectives</w:t>
            </w:r>
            <w:r w:rsidRPr="00C40D18">
              <w:rPr>
                <w:rFonts w:ascii="Palatino Linotype" w:hAnsi="Palatino Linotype"/>
              </w:rPr>
              <w:t xml:space="preserve"> 28.4 (2014): 49-76.</w:t>
            </w:r>
          </w:p>
        </w:tc>
      </w:tr>
      <w:tr w:rsidR="0018059E" w:rsidTr="00ED6065">
        <w:tc>
          <w:tcPr>
            <w:tcW w:w="1427" w:type="dxa"/>
          </w:tcPr>
          <w:p w:rsidR="0018059E" w:rsidRPr="004C6A5B" w:rsidRDefault="0018059E" w:rsidP="00795A6F">
            <w:pPr>
              <w:rPr>
                <w:rFonts w:ascii="Palatino Linotype" w:hAnsi="Palatino Linotype"/>
              </w:rPr>
            </w:pPr>
            <w:r>
              <w:rPr>
                <w:rFonts w:ascii="Palatino Linotype" w:hAnsi="Palatino Linotype"/>
              </w:rPr>
              <w:t>Monday, May 30</w:t>
            </w:r>
          </w:p>
        </w:tc>
        <w:tc>
          <w:tcPr>
            <w:tcW w:w="2438" w:type="dxa"/>
          </w:tcPr>
          <w:p w:rsidR="0018059E" w:rsidRPr="004C6A5B" w:rsidRDefault="0018059E" w:rsidP="004D7F8A">
            <w:pPr>
              <w:rPr>
                <w:rFonts w:ascii="Palatino Linotype" w:hAnsi="Palatino Linotype"/>
              </w:rPr>
            </w:pPr>
            <w:r>
              <w:rPr>
                <w:rFonts w:ascii="Palatino Linotype" w:hAnsi="Palatino Linotype"/>
              </w:rPr>
              <w:t>TBA/catch up</w:t>
            </w:r>
          </w:p>
        </w:tc>
        <w:tc>
          <w:tcPr>
            <w:tcW w:w="5711" w:type="dxa"/>
            <w:gridSpan w:val="2"/>
          </w:tcPr>
          <w:p w:rsidR="0018059E" w:rsidRPr="004C6A5B" w:rsidRDefault="0018059E" w:rsidP="004D7F8A">
            <w:pPr>
              <w:rPr>
                <w:rFonts w:ascii="Palatino Linotype" w:hAnsi="Palatino Linotype"/>
              </w:rPr>
            </w:pPr>
          </w:p>
        </w:tc>
      </w:tr>
      <w:tr w:rsidR="0018059E" w:rsidTr="00ED6065">
        <w:tc>
          <w:tcPr>
            <w:tcW w:w="1427" w:type="dxa"/>
          </w:tcPr>
          <w:p w:rsidR="0018059E" w:rsidRDefault="0018059E" w:rsidP="00B04C93">
            <w:pPr>
              <w:rPr>
                <w:rFonts w:ascii="Palatino Linotype" w:hAnsi="Palatino Linotype"/>
              </w:rPr>
            </w:pPr>
            <w:r>
              <w:rPr>
                <w:rFonts w:ascii="Palatino Linotype" w:hAnsi="Palatino Linotype"/>
              </w:rPr>
              <w:t>Wednesday, June 1</w:t>
            </w:r>
          </w:p>
        </w:tc>
        <w:tc>
          <w:tcPr>
            <w:tcW w:w="2438" w:type="dxa"/>
          </w:tcPr>
          <w:p w:rsidR="0018059E" w:rsidRDefault="0018059E" w:rsidP="004D7F8A">
            <w:pPr>
              <w:rPr>
                <w:rFonts w:ascii="Palatino Linotype" w:hAnsi="Palatino Linotype"/>
              </w:rPr>
            </w:pPr>
            <w:r>
              <w:rPr>
                <w:rFonts w:ascii="Palatino Linotype" w:hAnsi="Palatino Linotype"/>
              </w:rPr>
              <w:t>MIDTERM 2</w:t>
            </w:r>
          </w:p>
        </w:tc>
        <w:tc>
          <w:tcPr>
            <w:tcW w:w="5711" w:type="dxa"/>
            <w:gridSpan w:val="2"/>
          </w:tcPr>
          <w:p w:rsidR="0018059E" w:rsidRPr="004C6A5B" w:rsidRDefault="0018059E" w:rsidP="004D7F8A">
            <w:pPr>
              <w:rPr>
                <w:rFonts w:ascii="Palatino Linotype" w:hAnsi="Palatino Linotype"/>
              </w:rPr>
            </w:pPr>
          </w:p>
        </w:tc>
      </w:tr>
    </w:tbl>
    <w:p w:rsidR="007D3B3D" w:rsidRDefault="007D3B3D" w:rsidP="001207F8">
      <w:pPr>
        <w:spacing w:after="0"/>
        <w:rPr>
          <w:rFonts w:ascii="Palatino Linotype" w:hAnsi="Palatino Linotype"/>
          <w:b/>
        </w:rPr>
      </w:pPr>
    </w:p>
    <w:p w:rsidR="006B6F66" w:rsidRPr="00802728" w:rsidRDefault="00802728" w:rsidP="00802728">
      <w:pPr>
        <w:spacing w:after="0"/>
        <w:rPr>
          <w:rFonts w:ascii="Palatino Linotype" w:hAnsi="Palatino Linotype"/>
          <w:b/>
        </w:rPr>
      </w:pPr>
      <w:r w:rsidRPr="00802728">
        <w:rPr>
          <w:rFonts w:ascii="Palatino Linotype" w:hAnsi="Palatino Linotype"/>
          <w:b/>
        </w:rPr>
        <w:t>Final Paper due on t</w:t>
      </w:r>
      <w:r w:rsidR="000A4893">
        <w:rPr>
          <w:rFonts w:ascii="Palatino Linotype" w:hAnsi="Palatino Linotype"/>
          <w:b/>
        </w:rPr>
        <w:t>he day of the final exam (turn on online to Canvas).</w:t>
      </w:r>
      <w:bookmarkStart w:id="0" w:name="_GoBack"/>
      <w:bookmarkEnd w:id="0"/>
    </w:p>
    <w:sectPr w:rsidR="006B6F66" w:rsidRPr="00802728" w:rsidSect="00EF74E1">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A91"/>
    <w:multiLevelType w:val="hybridMultilevel"/>
    <w:tmpl w:val="E3E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41B6"/>
    <w:multiLevelType w:val="hybridMultilevel"/>
    <w:tmpl w:val="5BE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04FEC"/>
    <w:multiLevelType w:val="hybridMultilevel"/>
    <w:tmpl w:val="D30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47A08"/>
    <w:multiLevelType w:val="hybridMultilevel"/>
    <w:tmpl w:val="9EE4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5465"/>
    <w:multiLevelType w:val="hybridMultilevel"/>
    <w:tmpl w:val="C10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D5F62"/>
    <w:multiLevelType w:val="hybridMultilevel"/>
    <w:tmpl w:val="159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2AD4"/>
    <w:multiLevelType w:val="hybridMultilevel"/>
    <w:tmpl w:val="895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75172"/>
    <w:multiLevelType w:val="hybridMultilevel"/>
    <w:tmpl w:val="7FD2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84CC5"/>
    <w:multiLevelType w:val="hybridMultilevel"/>
    <w:tmpl w:val="C04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A563C"/>
    <w:multiLevelType w:val="hybridMultilevel"/>
    <w:tmpl w:val="EBAE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E2803"/>
    <w:multiLevelType w:val="hybridMultilevel"/>
    <w:tmpl w:val="6E9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233F6"/>
    <w:multiLevelType w:val="hybridMultilevel"/>
    <w:tmpl w:val="B648770E"/>
    <w:lvl w:ilvl="0" w:tplc="E6224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43968"/>
    <w:multiLevelType w:val="hybridMultilevel"/>
    <w:tmpl w:val="7C7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13134"/>
    <w:multiLevelType w:val="hybridMultilevel"/>
    <w:tmpl w:val="94C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14648"/>
    <w:multiLevelType w:val="hybridMultilevel"/>
    <w:tmpl w:val="D2E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3"/>
  </w:num>
  <w:num w:numId="5">
    <w:abstractNumId w:val="2"/>
  </w:num>
  <w:num w:numId="6">
    <w:abstractNumId w:val="12"/>
  </w:num>
  <w:num w:numId="7">
    <w:abstractNumId w:val="4"/>
  </w:num>
  <w:num w:numId="8">
    <w:abstractNumId w:val="1"/>
  </w:num>
  <w:num w:numId="9">
    <w:abstractNumId w:val="8"/>
  </w:num>
  <w:num w:numId="10">
    <w:abstractNumId w:val="9"/>
  </w:num>
  <w:num w:numId="11">
    <w:abstractNumId w:val="10"/>
  </w:num>
  <w:num w:numId="12">
    <w:abstractNumId w:val="13"/>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95"/>
    <w:rsid w:val="00000965"/>
    <w:rsid w:val="0000767C"/>
    <w:rsid w:val="00013EF8"/>
    <w:rsid w:val="0001411E"/>
    <w:rsid w:val="0001797E"/>
    <w:rsid w:val="000230B6"/>
    <w:rsid w:val="00024203"/>
    <w:rsid w:val="00025781"/>
    <w:rsid w:val="00025B79"/>
    <w:rsid w:val="00027F00"/>
    <w:rsid w:val="00030585"/>
    <w:rsid w:val="000307A9"/>
    <w:rsid w:val="00031084"/>
    <w:rsid w:val="000328A5"/>
    <w:rsid w:val="00032DEC"/>
    <w:rsid w:val="00036A12"/>
    <w:rsid w:val="00037853"/>
    <w:rsid w:val="00040E1D"/>
    <w:rsid w:val="00040E2C"/>
    <w:rsid w:val="0004246E"/>
    <w:rsid w:val="00042D80"/>
    <w:rsid w:val="000430CB"/>
    <w:rsid w:val="00046FC0"/>
    <w:rsid w:val="00047735"/>
    <w:rsid w:val="000478CF"/>
    <w:rsid w:val="000513EF"/>
    <w:rsid w:val="00053C50"/>
    <w:rsid w:val="00054160"/>
    <w:rsid w:val="000541A3"/>
    <w:rsid w:val="00054224"/>
    <w:rsid w:val="000553C1"/>
    <w:rsid w:val="00055723"/>
    <w:rsid w:val="00060421"/>
    <w:rsid w:val="00060656"/>
    <w:rsid w:val="00060BA2"/>
    <w:rsid w:val="000640FF"/>
    <w:rsid w:val="00064526"/>
    <w:rsid w:val="0006615E"/>
    <w:rsid w:val="000670CF"/>
    <w:rsid w:val="0007066B"/>
    <w:rsid w:val="000723E5"/>
    <w:rsid w:val="00074C49"/>
    <w:rsid w:val="00075728"/>
    <w:rsid w:val="000763BC"/>
    <w:rsid w:val="00076C69"/>
    <w:rsid w:val="00077413"/>
    <w:rsid w:val="00077473"/>
    <w:rsid w:val="000842B4"/>
    <w:rsid w:val="000846B1"/>
    <w:rsid w:val="00086A20"/>
    <w:rsid w:val="00093F5D"/>
    <w:rsid w:val="00094786"/>
    <w:rsid w:val="000A15A5"/>
    <w:rsid w:val="000A2684"/>
    <w:rsid w:val="000A2F03"/>
    <w:rsid w:val="000A35D0"/>
    <w:rsid w:val="000A3D9E"/>
    <w:rsid w:val="000A4002"/>
    <w:rsid w:val="000A4777"/>
    <w:rsid w:val="000A4893"/>
    <w:rsid w:val="000B00C3"/>
    <w:rsid w:val="000B2EDA"/>
    <w:rsid w:val="000B4A3A"/>
    <w:rsid w:val="000B5624"/>
    <w:rsid w:val="000C2FFF"/>
    <w:rsid w:val="000C3080"/>
    <w:rsid w:val="000C3183"/>
    <w:rsid w:val="000C4359"/>
    <w:rsid w:val="000C4A35"/>
    <w:rsid w:val="000C4D76"/>
    <w:rsid w:val="000C57CA"/>
    <w:rsid w:val="000C59C4"/>
    <w:rsid w:val="000C5E21"/>
    <w:rsid w:val="000D1B6F"/>
    <w:rsid w:val="000D47E0"/>
    <w:rsid w:val="000D5B94"/>
    <w:rsid w:val="000D7971"/>
    <w:rsid w:val="000E1D9A"/>
    <w:rsid w:val="000E329D"/>
    <w:rsid w:val="000E57AA"/>
    <w:rsid w:val="000F00B7"/>
    <w:rsid w:val="000F1219"/>
    <w:rsid w:val="000F5C10"/>
    <w:rsid w:val="000F6CC7"/>
    <w:rsid w:val="001013BA"/>
    <w:rsid w:val="00101A47"/>
    <w:rsid w:val="001036BC"/>
    <w:rsid w:val="001045F2"/>
    <w:rsid w:val="00104CAB"/>
    <w:rsid w:val="00105AE4"/>
    <w:rsid w:val="00106A59"/>
    <w:rsid w:val="00110482"/>
    <w:rsid w:val="001104AF"/>
    <w:rsid w:val="00110F7B"/>
    <w:rsid w:val="001118C7"/>
    <w:rsid w:val="00112B71"/>
    <w:rsid w:val="00115BB4"/>
    <w:rsid w:val="001168F0"/>
    <w:rsid w:val="0011790B"/>
    <w:rsid w:val="001207F8"/>
    <w:rsid w:val="00120975"/>
    <w:rsid w:val="001235B1"/>
    <w:rsid w:val="00126E39"/>
    <w:rsid w:val="001272A4"/>
    <w:rsid w:val="0013018D"/>
    <w:rsid w:val="00131636"/>
    <w:rsid w:val="00131869"/>
    <w:rsid w:val="00133BAA"/>
    <w:rsid w:val="00133FA0"/>
    <w:rsid w:val="001374FF"/>
    <w:rsid w:val="00137631"/>
    <w:rsid w:val="00137B61"/>
    <w:rsid w:val="00140358"/>
    <w:rsid w:val="00142910"/>
    <w:rsid w:val="00144433"/>
    <w:rsid w:val="001457D7"/>
    <w:rsid w:val="00146049"/>
    <w:rsid w:val="00151A84"/>
    <w:rsid w:val="00151FA3"/>
    <w:rsid w:val="00153044"/>
    <w:rsid w:val="00153985"/>
    <w:rsid w:val="001539FC"/>
    <w:rsid w:val="00154F2B"/>
    <w:rsid w:val="00155389"/>
    <w:rsid w:val="00155398"/>
    <w:rsid w:val="001606F9"/>
    <w:rsid w:val="001618FA"/>
    <w:rsid w:val="00163FB3"/>
    <w:rsid w:val="001651E8"/>
    <w:rsid w:val="001673DA"/>
    <w:rsid w:val="00170ABE"/>
    <w:rsid w:val="00170C84"/>
    <w:rsid w:val="00171FEA"/>
    <w:rsid w:val="00173B4E"/>
    <w:rsid w:val="00174069"/>
    <w:rsid w:val="001758AD"/>
    <w:rsid w:val="00177146"/>
    <w:rsid w:val="00177747"/>
    <w:rsid w:val="0018059E"/>
    <w:rsid w:val="00181917"/>
    <w:rsid w:val="001820C2"/>
    <w:rsid w:val="00187051"/>
    <w:rsid w:val="001873B6"/>
    <w:rsid w:val="00187795"/>
    <w:rsid w:val="00191D0F"/>
    <w:rsid w:val="00191F2B"/>
    <w:rsid w:val="00193EB3"/>
    <w:rsid w:val="001945ED"/>
    <w:rsid w:val="00195966"/>
    <w:rsid w:val="001A19CC"/>
    <w:rsid w:val="001A37CB"/>
    <w:rsid w:val="001A3F03"/>
    <w:rsid w:val="001A417E"/>
    <w:rsid w:val="001A4821"/>
    <w:rsid w:val="001A5397"/>
    <w:rsid w:val="001A5624"/>
    <w:rsid w:val="001A56BD"/>
    <w:rsid w:val="001A60AD"/>
    <w:rsid w:val="001A71B2"/>
    <w:rsid w:val="001B1387"/>
    <w:rsid w:val="001B237F"/>
    <w:rsid w:val="001B26E3"/>
    <w:rsid w:val="001B4338"/>
    <w:rsid w:val="001B5B5E"/>
    <w:rsid w:val="001B662E"/>
    <w:rsid w:val="001C0B3A"/>
    <w:rsid w:val="001C146F"/>
    <w:rsid w:val="001C1648"/>
    <w:rsid w:val="001C2603"/>
    <w:rsid w:val="001C3515"/>
    <w:rsid w:val="001C3A7B"/>
    <w:rsid w:val="001C640C"/>
    <w:rsid w:val="001C6A07"/>
    <w:rsid w:val="001C7DCC"/>
    <w:rsid w:val="001D1884"/>
    <w:rsid w:val="001D3580"/>
    <w:rsid w:val="001D3ECF"/>
    <w:rsid w:val="001D50DE"/>
    <w:rsid w:val="001D6E18"/>
    <w:rsid w:val="001D7021"/>
    <w:rsid w:val="001D7316"/>
    <w:rsid w:val="001E0B44"/>
    <w:rsid w:val="001E1531"/>
    <w:rsid w:val="001E1ABF"/>
    <w:rsid w:val="001E29F6"/>
    <w:rsid w:val="001E4956"/>
    <w:rsid w:val="001E55B3"/>
    <w:rsid w:val="001E55E8"/>
    <w:rsid w:val="001E5C18"/>
    <w:rsid w:val="001E6C00"/>
    <w:rsid w:val="001F0767"/>
    <w:rsid w:val="001F479E"/>
    <w:rsid w:val="001F49CC"/>
    <w:rsid w:val="001F4B8C"/>
    <w:rsid w:val="001F61D6"/>
    <w:rsid w:val="001F67DC"/>
    <w:rsid w:val="00200946"/>
    <w:rsid w:val="00200AA7"/>
    <w:rsid w:val="0020341E"/>
    <w:rsid w:val="0020662C"/>
    <w:rsid w:val="00207B5C"/>
    <w:rsid w:val="0021111B"/>
    <w:rsid w:val="00211250"/>
    <w:rsid w:val="002123EE"/>
    <w:rsid w:val="002125D9"/>
    <w:rsid w:val="00213C46"/>
    <w:rsid w:val="0021450E"/>
    <w:rsid w:val="00215600"/>
    <w:rsid w:val="00215EE7"/>
    <w:rsid w:val="00217BA8"/>
    <w:rsid w:val="00221F61"/>
    <w:rsid w:val="00222D2F"/>
    <w:rsid w:val="002233FE"/>
    <w:rsid w:val="00223BAB"/>
    <w:rsid w:val="00224759"/>
    <w:rsid w:val="002253CF"/>
    <w:rsid w:val="002261C7"/>
    <w:rsid w:val="0022635D"/>
    <w:rsid w:val="00230E5D"/>
    <w:rsid w:val="00231C2F"/>
    <w:rsid w:val="00232494"/>
    <w:rsid w:val="002338FB"/>
    <w:rsid w:val="002363D2"/>
    <w:rsid w:val="00236BA2"/>
    <w:rsid w:val="002405A7"/>
    <w:rsid w:val="00241BA3"/>
    <w:rsid w:val="00243823"/>
    <w:rsid w:val="00245327"/>
    <w:rsid w:val="00245B89"/>
    <w:rsid w:val="00250B5A"/>
    <w:rsid w:val="00255011"/>
    <w:rsid w:val="00255028"/>
    <w:rsid w:val="00255868"/>
    <w:rsid w:val="0025635E"/>
    <w:rsid w:val="00256C73"/>
    <w:rsid w:val="002574AE"/>
    <w:rsid w:val="00257A43"/>
    <w:rsid w:val="00260235"/>
    <w:rsid w:val="002610F4"/>
    <w:rsid w:val="00263739"/>
    <w:rsid w:val="00263F5F"/>
    <w:rsid w:val="00271427"/>
    <w:rsid w:val="0027166C"/>
    <w:rsid w:val="00271814"/>
    <w:rsid w:val="002718AD"/>
    <w:rsid w:val="00273647"/>
    <w:rsid w:val="00274A9F"/>
    <w:rsid w:val="00274E3E"/>
    <w:rsid w:val="00274FFB"/>
    <w:rsid w:val="00281FD6"/>
    <w:rsid w:val="00283AAB"/>
    <w:rsid w:val="00287522"/>
    <w:rsid w:val="00287630"/>
    <w:rsid w:val="002914D2"/>
    <w:rsid w:val="002914D4"/>
    <w:rsid w:val="0029209B"/>
    <w:rsid w:val="00295650"/>
    <w:rsid w:val="002962A7"/>
    <w:rsid w:val="0029673B"/>
    <w:rsid w:val="00296875"/>
    <w:rsid w:val="00297150"/>
    <w:rsid w:val="002974C7"/>
    <w:rsid w:val="002A0C02"/>
    <w:rsid w:val="002A3A4A"/>
    <w:rsid w:val="002A3CAA"/>
    <w:rsid w:val="002A54D7"/>
    <w:rsid w:val="002A5742"/>
    <w:rsid w:val="002A5FB9"/>
    <w:rsid w:val="002A760F"/>
    <w:rsid w:val="002B1265"/>
    <w:rsid w:val="002B1913"/>
    <w:rsid w:val="002B376A"/>
    <w:rsid w:val="002B3F21"/>
    <w:rsid w:val="002B5440"/>
    <w:rsid w:val="002C03ED"/>
    <w:rsid w:val="002C0D74"/>
    <w:rsid w:val="002C3A96"/>
    <w:rsid w:val="002C719E"/>
    <w:rsid w:val="002D0FEF"/>
    <w:rsid w:val="002D12B5"/>
    <w:rsid w:val="002D1355"/>
    <w:rsid w:val="002D203C"/>
    <w:rsid w:val="002D38B5"/>
    <w:rsid w:val="002D4885"/>
    <w:rsid w:val="002D68FA"/>
    <w:rsid w:val="002D6A47"/>
    <w:rsid w:val="002D7B6F"/>
    <w:rsid w:val="002E1DD9"/>
    <w:rsid w:val="002E34A6"/>
    <w:rsid w:val="002E3D86"/>
    <w:rsid w:val="002E4F7C"/>
    <w:rsid w:val="002E5A28"/>
    <w:rsid w:val="002E614A"/>
    <w:rsid w:val="002E68F2"/>
    <w:rsid w:val="002E76B9"/>
    <w:rsid w:val="002F04EA"/>
    <w:rsid w:val="002F0FEA"/>
    <w:rsid w:val="002F26D1"/>
    <w:rsid w:val="002F5CB6"/>
    <w:rsid w:val="002F62C1"/>
    <w:rsid w:val="002F6625"/>
    <w:rsid w:val="002F75C1"/>
    <w:rsid w:val="00300125"/>
    <w:rsid w:val="00304006"/>
    <w:rsid w:val="00304999"/>
    <w:rsid w:val="00306B09"/>
    <w:rsid w:val="003101FB"/>
    <w:rsid w:val="003120A4"/>
    <w:rsid w:val="0031244A"/>
    <w:rsid w:val="00315CC9"/>
    <w:rsid w:val="0031667A"/>
    <w:rsid w:val="00320D6A"/>
    <w:rsid w:val="0032119C"/>
    <w:rsid w:val="00321202"/>
    <w:rsid w:val="00321B47"/>
    <w:rsid w:val="00322064"/>
    <w:rsid w:val="0032311B"/>
    <w:rsid w:val="00324BCC"/>
    <w:rsid w:val="00326610"/>
    <w:rsid w:val="00327131"/>
    <w:rsid w:val="00327861"/>
    <w:rsid w:val="00331CF5"/>
    <w:rsid w:val="0033205F"/>
    <w:rsid w:val="00340540"/>
    <w:rsid w:val="00341C9F"/>
    <w:rsid w:val="003425EC"/>
    <w:rsid w:val="00343071"/>
    <w:rsid w:val="00343A12"/>
    <w:rsid w:val="00344EDC"/>
    <w:rsid w:val="00345520"/>
    <w:rsid w:val="00346A54"/>
    <w:rsid w:val="00347C91"/>
    <w:rsid w:val="00350C03"/>
    <w:rsid w:val="0035246D"/>
    <w:rsid w:val="00352553"/>
    <w:rsid w:val="00353A4E"/>
    <w:rsid w:val="0036689F"/>
    <w:rsid w:val="00366A2B"/>
    <w:rsid w:val="00371C87"/>
    <w:rsid w:val="00373306"/>
    <w:rsid w:val="00373730"/>
    <w:rsid w:val="003751B6"/>
    <w:rsid w:val="00377ED4"/>
    <w:rsid w:val="00383E90"/>
    <w:rsid w:val="00384C11"/>
    <w:rsid w:val="00387195"/>
    <w:rsid w:val="0038798E"/>
    <w:rsid w:val="00390A6D"/>
    <w:rsid w:val="00390FA1"/>
    <w:rsid w:val="0039123F"/>
    <w:rsid w:val="00391CB5"/>
    <w:rsid w:val="00392697"/>
    <w:rsid w:val="00393C13"/>
    <w:rsid w:val="00393ECF"/>
    <w:rsid w:val="00396C56"/>
    <w:rsid w:val="003975F8"/>
    <w:rsid w:val="003A05A0"/>
    <w:rsid w:val="003A1E95"/>
    <w:rsid w:val="003A433A"/>
    <w:rsid w:val="003A4D8C"/>
    <w:rsid w:val="003A6E39"/>
    <w:rsid w:val="003A739C"/>
    <w:rsid w:val="003B170B"/>
    <w:rsid w:val="003B40A0"/>
    <w:rsid w:val="003B75F4"/>
    <w:rsid w:val="003B7830"/>
    <w:rsid w:val="003C1360"/>
    <w:rsid w:val="003C403F"/>
    <w:rsid w:val="003C40E4"/>
    <w:rsid w:val="003C51BC"/>
    <w:rsid w:val="003C549A"/>
    <w:rsid w:val="003C600E"/>
    <w:rsid w:val="003C6866"/>
    <w:rsid w:val="003C702A"/>
    <w:rsid w:val="003D0A71"/>
    <w:rsid w:val="003D1ED1"/>
    <w:rsid w:val="003D32B1"/>
    <w:rsid w:val="003D3970"/>
    <w:rsid w:val="003D3BC4"/>
    <w:rsid w:val="003D4DCC"/>
    <w:rsid w:val="003D7832"/>
    <w:rsid w:val="003D7CA0"/>
    <w:rsid w:val="003E090A"/>
    <w:rsid w:val="003E17A1"/>
    <w:rsid w:val="003E2716"/>
    <w:rsid w:val="003E338D"/>
    <w:rsid w:val="003E3488"/>
    <w:rsid w:val="003E47BD"/>
    <w:rsid w:val="003E5ACF"/>
    <w:rsid w:val="003E6084"/>
    <w:rsid w:val="003E6EEF"/>
    <w:rsid w:val="003E79A6"/>
    <w:rsid w:val="003E7B2D"/>
    <w:rsid w:val="003F03FC"/>
    <w:rsid w:val="003F1451"/>
    <w:rsid w:val="003F26EE"/>
    <w:rsid w:val="003F273C"/>
    <w:rsid w:val="003F3E10"/>
    <w:rsid w:val="003F46F5"/>
    <w:rsid w:val="003F4C81"/>
    <w:rsid w:val="003F6250"/>
    <w:rsid w:val="004027AE"/>
    <w:rsid w:val="00402CB0"/>
    <w:rsid w:val="004038E8"/>
    <w:rsid w:val="004051C6"/>
    <w:rsid w:val="00405B85"/>
    <w:rsid w:val="00406047"/>
    <w:rsid w:val="0041206B"/>
    <w:rsid w:val="00415CA4"/>
    <w:rsid w:val="0041662B"/>
    <w:rsid w:val="00416767"/>
    <w:rsid w:val="00416F6C"/>
    <w:rsid w:val="004170AB"/>
    <w:rsid w:val="0041718B"/>
    <w:rsid w:val="00422E6E"/>
    <w:rsid w:val="00422F9B"/>
    <w:rsid w:val="00423F81"/>
    <w:rsid w:val="004256D5"/>
    <w:rsid w:val="00427FED"/>
    <w:rsid w:val="00430571"/>
    <w:rsid w:val="00430B96"/>
    <w:rsid w:val="00432738"/>
    <w:rsid w:val="00432A1A"/>
    <w:rsid w:val="004340F1"/>
    <w:rsid w:val="004371D6"/>
    <w:rsid w:val="00437376"/>
    <w:rsid w:val="004404C5"/>
    <w:rsid w:val="004404DF"/>
    <w:rsid w:val="0044110F"/>
    <w:rsid w:val="004427BD"/>
    <w:rsid w:val="0044359B"/>
    <w:rsid w:val="00443CEB"/>
    <w:rsid w:val="00444762"/>
    <w:rsid w:val="00444FA1"/>
    <w:rsid w:val="00447FBB"/>
    <w:rsid w:val="00450A26"/>
    <w:rsid w:val="0045166B"/>
    <w:rsid w:val="004523F1"/>
    <w:rsid w:val="004602A3"/>
    <w:rsid w:val="00460423"/>
    <w:rsid w:val="00460A0C"/>
    <w:rsid w:val="00460E9D"/>
    <w:rsid w:val="00460F45"/>
    <w:rsid w:val="00461293"/>
    <w:rsid w:val="00464A5D"/>
    <w:rsid w:val="00470610"/>
    <w:rsid w:val="00474B81"/>
    <w:rsid w:val="00474D55"/>
    <w:rsid w:val="00475962"/>
    <w:rsid w:val="004809B1"/>
    <w:rsid w:val="00482850"/>
    <w:rsid w:val="00483579"/>
    <w:rsid w:val="00483F8B"/>
    <w:rsid w:val="00484440"/>
    <w:rsid w:val="00484507"/>
    <w:rsid w:val="004857C0"/>
    <w:rsid w:val="00487BDC"/>
    <w:rsid w:val="00494A1B"/>
    <w:rsid w:val="004954FB"/>
    <w:rsid w:val="00496791"/>
    <w:rsid w:val="00496B80"/>
    <w:rsid w:val="004975B4"/>
    <w:rsid w:val="00497892"/>
    <w:rsid w:val="00497BD3"/>
    <w:rsid w:val="00497EF6"/>
    <w:rsid w:val="004A03E3"/>
    <w:rsid w:val="004A0DC7"/>
    <w:rsid w:val="004A4ABD"/>
    <w:rsid w:val="004A5378"/>
    <w:rsid w:val="004B03E7"/>
    <w:rsid w:val="004B32D4"/>
    <w:rsid w:val="004B3B4B"/>
    <w:rsid w:val="004B5512"/>
    <w:rsid w:val="004B5B35"/>
    <w:rsid w:val="004B5DAF"/>
    <w:rsid w:val="004C14C9"/>
    <w:rsid w:val="004C1E70"/>
    <w:rsid w:val="004C23C7"/>
    <w:rsid w:val="004C2840"/>
    <w:rsid w:val="004C2969"/>
    <w:rsid w:val="004C3945"/>
    <w:rsid w:val="004C452F"/>
    <w:rsid w:val="004C4F22"/>
    <w:rsid w:val="004C5AD8"/>
    <w:rsid w:val="004C6A5B"/>
    <w:rsid w:val="004C6AF5"/>
    <w:rsid w:val="004C7702"/>
    <w:rsid w:val="004D092D"/>
    <w:rsid w:val="004D0ACD"/>
    <w:rsid w:val="004D1C6E"/>
    <w:rsid w:val="004D1F09"/>
    <w:rsid w:val="004D2DA6"/>
    <w:rsid w:val="004D3FDF"/>
    <w:rsid w:val="004D4D7C"/>
    <w:rsid w:val="004D5B73"/>
    <w:rsid w:val="004D6F9A"/>
    <w:rsid w:val="004D7644"/>
    <w:rsid w:val="004D7F8A"/>
    <w:rsid w:val="004E0136"/>
    <w:rsid w:val="004E28B2"/>
    <w:rsid w:val="004E30D9"/>
    <w:rsid w:val="004E31E3"/>
    <w:rsid w:val="004E4941"/>
    <w:rsid w:val="004E660D"/>
    <w:rsid w:val="004E71F9"/>
    <w:rsid w:val="004E7CD6"/>
    <w:rsid w:val="004F02D8"/>
    <w:rsid w:val="004F0451"/>
    <w:rsid w:val="004F2994"/>
    <w:rsid w:val="004F4960"/>
    <w:rsid w:val="004F4B86"/>
    <w:rsid w:val="005002AB"/>
    <w:rsid w:val="00502562"/>
    <w:rsid w:val="00504C8A"/>
    <w:rsid w:val="0050541B"/>
    <w:rsid w:val="0050588B"/>
    <w:rsid w:val="005102A6"/>
    <w:rsid w:val="00511651"/>
    <w:rsid w:val="0051180A"/>
    <w:rsid w:val="00511EB1"/>
    <w:rsid w:val="00513E4B"/>
    <w:rsid w:val="00515934"/>
    <w:rsid w:val="005165D1"/>
    <w:rsid w:val="00525A8F"/>
    <w:rsid w:val="00526365"/>
    <w:rsid w:val="005319F0"/>
    <w:rsid w:val="0053371C"/>
    <w:rsid w:val="0053493C"/>
    <w:rsid w:val="00535917"/>
    <w:rsid w:val="00536494"/>
    <w:rsid w:val="005364D6"/>
    <w:rsid w:val="005379D4"/>
    <w:rsid w:val="005413E0"/>
    <w:rsid w:val="00541E80"/>
    <w:rsid w:val="005433A4"/>
    <w:rsid w:val="005435C4"/>
    <w:rsid w:val="00543CAA"/>
    <w:rsid w:val="00543DD5"/>
    <w:rsid w:val="00544573"/>
    <w:rsid w:val="00550E21"/>
    <w:rsid w:val="0055248F"/>
    <w:rsid w:val="005524AA"/>
    <w:rsid w:val="00552EC3"/>
    <w:rsid w:val="00553857"/>
    <w:rsid w:val="00553F73"/>
    <w:rsid w:val="005540EE"/>
    <w:rsid w:val="00554AC6"/>
    <w:rsid w:val="00555A88"/>
    <w:rsid w:val="00556A95"/>
    <w:rsid w:val="00557296"/>
    <w:rsid w:val="005575FA"/>
    <w:rsid w:val="005607C3"/>
    <w:rsid w:val="0056104D"/>
    <w:rsid w:val="005636C5"/>
    <w:rsid w:val="00564709"/>
    <w:rsid w:val="005665D2"/>
    <w:rsid w:val="00567086"/>
    <w:rsid w:val="00567685"/>
    <w:rsid w:val="005677F4"/>
    <w:rsid w:val="00570753"/>
    <w:rsid w:val="00573033"/>
    <w:rsid w:val="00577994"/>
    <w:rsid w:val="005852F9"/>
    <w:rsid w:val="00587E62"/>
    <w:rsid w:val="00591F63"/>
    <w:rsid w:val="00593F6B"/>
    <w:rsid w:val="005956E6"/>
    <w:rsid w:val="00596D47"/>
    <w:rsid w:val="00597139"/>
    <w:rsid w:val="005A052F"/>
    <w:rsid w:val="005A090D"/>
    <w:rsid w:val="005A1A3A"/>
    <w:rsid w:val="005A4251"/>
    <w:rsid w:val="005A5B71"/>
    <w:rsid w:val="005B095D"/>
    <w:rsid w:val="005B10DD"/>
    <w:rsid w:val="005B1505"/>
    <w:rsid w:val="005B1B75"/>
    <w:rsid w:val="005B1DDF"/>
    <w:rsid w:val="005B3961"/>
    <w:rsid w:val="005B545F"/>
    <w:rsid w:val="005B7176"/>
    <w:rsid w:val="005C3F6B"/>
    <w:rsid w:val="005C5073"/>
    <w:rsid w:val="005C5A6C"/>
    <w:rsid w:val="005C5D4B"/>
    <w:rsid w:val="005C7EDB"/>
    <w:rsid w:val="005D4046"/>
    <w:rsid w:val="005D4554"/>
    <w:rsid w:val="005D79C5"/>
    <w:rsid w:val="005E5170"/>
    <w:rsid w:val="005E7A3E"/>
    <w:rsid w:val="005F009D"/>
    <w:rsid w:val="005F22F8"/>
    <w:rsid w:val="005F22FF"/>
    <w:rsid w:val="005F2F91"/>
    <w:rsid w:val="005F3FA5"/>
    <w:rsid w:val="005F496E"/>
    <w:rsid w:val="005F5258"/>
    <w:rsid w:val="005F5941"/>
    <w:rsid w:val="005F60C5"/>
    <w:rsid w:val="005F6618"/>
    <w:rsid w:val="00601158"/>
    <w:rsid w:val="00602E3A"/>
    <w:rsid w:val="00603999"/>
    <w:rsid w:val="00605085"/>
    <w:rsid w:val="006059FD"/>
    <w:rsid w:val="006077D8"/>
    <w:rsid w:val="00607906"/>
    <w:rsid w:val="00607B00"/>
    <w:rsid w:val="00613BA6"/>
    <w:rsid w:val="00613C9A"/>
    <w:rsid w:val="00620BD0"/>
    <w:rsid w:val="00621779"/>
    <w:rsid w:val="006219A1"/>
    <w:rsid w:val="006224AE"/>
    <w:rsid w:val="006229DB"/>
    <w:rsid w:val="00622CD0"/>
    <w:rsid w:val="00624661"/>
    <w:rsid w:val="00625DBB"/>
    <w:rsid w:val="00627ACB"/>
    <w:rsid w:val="006312B8"/>
    <w:rsid w:val="006316BB"/>
    <w:rsid w:val="00636445"/>
    <w:rsid w:val="00637205"/>
    <w:rsid w:val="0064084B"/>
    <w:rsid w:val="00640DD8"/>
    <w:rsid w:val="006427A9"/>
    <w:rsid w:val="006431F3"/>
    <w:rsid w:val="00643539"/>
    <w:rsid w:val="00643B48"/>
    <w:rsid w:val="00644053"/>
    <w:rsid w:val="00644A23"/>
    <w:rsid w:val="00645012"/>
    <w:rsid w:val="00645A8F"/>
    <w:rsid w:val="0064782D"/>
    <w:rsid w:val="00647DF9"/>
    <w:rsid w:val="006508B8"/>
    <w:rsid w:val="00652142"/>
    <w:rsid w:val="00654F19"/>
    <w:rsid w:val="00662121"/>
    <w:rsid w:val="006642D8"/>
    <w:rsid w:val="00666998"/>
    <w:rsid w:val="00671CEF"/>
    <w:rsid w:val="00674D2E"/>
    <w:rsid w:val="006765BD"/>
    <w:rsid w:val="006806BB"/>
    <w:rsid w:val="006813C2"/>
    <w:rsid w:val="00684A6E"/>
    <w:rsid w:val="006873C4"/>
    <w:rsid w:val="00687508"/>
    <w:rsid w:val="006918B8"/>
    <w:rsid w:val="006935A4"/>
    <w:rsid w:val="006939EE"/>
    <w:rsid w:val="00693FFD"/>
    <w:rsid w:val="00694165"/>
    <w:rsid w:val="006945F1"/>
    <w:rsid w:val="00694AB4"/>
    <w:rsid w:val="00694BF9"/>
    <w:rsid w:val="006A06E1"/>
    <w:rsid w:val="006A10EE"/>
    <w:rsid w:val="006A1490"/>
    <w:rsid w:val="006A1D76"/>
    <w:rsid w:val="006A285D"/>
    <w:rsid w:val="006A31C6"/>
    <w:rsid w:val="006A4ED6"/>
    <w:rsid w:val="006A620B"/>
    <w:rsid w:val="006A62E2"/>
    <w:rsid w:val="006B1324"/>
    <w:rsid w:val="006B26C4"/>
    <w:rsid w:val="006B3309"/>
    <w:rsid w:val="006B3BDE"/>
    <w:rsid w:val="006B482C"/>
    <w:rsid w:val="006B6BB7"/>
    <w:rsid w:val="006B6F66"/>
    <w:rsid w:val="006B79DF"/>
    <w:rsid w:val="006C07A4"/>
    <w:rsid w:val="006C43D9"/>
    <w:rsid w:val="006C7C29"/>
    <w:rsid w:val="006C7C5C"/>
    <w:rsid w:val="006D286D"/>
    <w:rsid w:val="006D5C61"/>
    <w:rsid w:val="006D6CF1"/>
    <w:rsid w:val="006D6DFA"/>
    <w:rsid w:val="006E3103"/>
    <w:rsid w:val="006E4864"/>
    <w:rsid w:val="006E55EA"/>
    <w:rsid w:val="006E57EF"/>
    <w:rsid w:val="006E6203"/>
    <w:rsid w:val="006E6E26"/>
    <w:rsid w:val="006F0386"/>
    <w:rsid w:val="006F05E0"/>
    <w:rsid w:val="006F3AFA"/>
    <w:rsid w:val="006F3C35"/>
    <w:rsid w:val="00700038"/>
    <w:rsid w:val="0070074B"/>
    <w:rsid w:val="00701FC6"/>
    <w:rsid w:val="0070278C"/>
    <w:rsid w:val="00705486"/>
    <w:rsid w:val="007063DC"/>
    <w:rsid w:val="0071633C"/>
    <w:rsid w:val="00722005"/>
    <w:rsid w:val="00724029"/>
    <w:rsid w:val="00727920"/>
    <w:rsid w:val="0073072C"/>
    <w:rsid w:val="00734BE4"/>
    <w:rsid w:val="00735A7D"/>
    <w:rsid w:val="00735AAE"/>
    <w:rsid w:val="00737404"/>
    <w:rsid w:val="007376C1"/>
    <w:rsid w:val="0073787F"/>
    <w:rsid w:val="00737BA7"/>
    <w:rsid w:val="0074363F"/>
    <w:rsid w:val="00745200"/>
    <w:rsid w:val="00746D8D"/>
    <w:rsid w:val="00750B19"/>
    <w:rsid w:val="00753437"/>
    <w:rsid w:val="00753DAF"/>
    <w:rsid w:val="00753FAE"/>
    <w:rsid w:val="007578C6"/>
    <w:rsid w:val="007605C1"/>
    <w:rsid w:val="00761DB6"/>
    <w:rsid w:val="0076289E"/>
    <w:rsid w:val="00762B7D"/>
    <w:rsid w:val="00763109"/>
    <w:rsid w:val="00763D9F"/>
    <w:rsid w:val="007654B2"/>
    <w:rsid w:val="00767A4C"/>
    <w:rsid w:val="00767D6A"/>
    <w:rsid w:val="00767F9F"/>
    <w:rsid w:val="0077076A"/>
    <w:rsid w:val="00770822"/>
    <w:rsid w:val="007714E7"/>
    <w:rsid w:val="00776F5F"/>
    <w:rsid w:val="007774AE"/>
    <w:rsid w:val="007779C9"/>
    <w:rsid w:val="007801AA"/>
    <w:rsid w:val="00781BB8"/>
    <w:rsid w:val="00782437"/>
    <w:rsid w:val="00784C02"/>
    <w:rsid w:val="00787824"/>
    <w:rsid w:val="0079192C"/>
    <w:rsid w:val="007941EE"/>
    <w:rsid w:val="00794F62"/>
    <w:rsid w:val="00794FC6"/>
    <w:rsid w:val="0079515D"/>
    <w:rsid w:val="007976E9"/>
    <w:rsid w:val="007A0A44"/>
    <w:rsid w:val="007A13AD"/>
    <w:rsid w:val="007A1BD2"/>
    <w:rsid w:val="007A3FBB"/>
    <w:rsid w:val="007A47FB"/>
    <w:rsid w:val="007A6618"/>
    <w:rsid w:val="007A6B1D"/>
    <w:rsid w:val="007B06B7"/>
    <w:rsid w:val="007B1D19"/>
    <w:rsid w:val="007B22B6"/>
    <w:rsid w:val="007B5202"/>
    <w:rsid w:val="007B57F7"/>
    <w:rsid w:val="007B5C05"/>
    <w:rsid w:val="007B6894"/>
    <w:rsid w:val="007B6CBF"/>
    <w:rsid w:val="007B7B4C"/>
    <w:rsid w:val="007C04EE"/>
    <w:rsid w:val="007C12CC"/>
    <w:rsid w:val="007C12DA"/>
    <w:rsid w:val="007C3731"/>
    <w:rsid w:val="007D1157"/>
    <w:rsid w:val="007D2CBF"/>
    <w:rsid w:val="007D3150"/>
    <w:rsid w:val="007D3B3D"/>
    <w:rsid w:val="007D455E"/>
    <w:rsid w:val="007D458D"/>
    <w:rsid w:val="007D5968"/>
    <w:rsid w:val="007D6101"/>
    <w:rsid w:val="007D6DCD"/>
    <w:rsid w:val="007D74A5"/>
    <w:rsid w:val="007D7B0D"/>
    <w:rsid w:val="007D7F1A"/>
    <w:rsid w:val="007E14E9"/>
    <w:rsid w:val="007E1EA8"/>
    <w:rsid w:val="007E204A"/>
    <w:rsid w:val="007E2483"/>
    <w:rsid w:val="007E50D9"/>
    <w:rsid w:val="007E5C5C"/>
    <w:rsid w:val="007F2582"/>
    <w:rsid w:val="007F604D"/>
    <w:rsid w:val="007F76C3"/>
    <w:rsid w:val="00800F5F"/>
    <w:rsid w:val="0080212A"/>
    <w:rsid w:val="00802169"/>
    <w:rsid w:val="00802728"/>
    <w:rsid w:val="008055F0"/>
    <w:rsid w:val="00805CDB"/>
    <w:rsid w:val="0080652D"/>
    <w:rsid w:val="008077F0"/>
    <w:rsid w:val="00815D8F"/>
    <w:rsid w:val="0081661D"/>
    <w:rsid w:val="00816983"/>
    <w:rsid w:val="008218EC"/>
    <w:rsid w:val="00822695"/>
    <w:rsid w:val="00825C8E"/>
    <w:rsid w:val="008264C0"/>
    <w:rsid w:val="00827557"/>
    <w:rsid w:val="00827E08"/>
    <w:rsid w:val="008301E0"/>
    <w:rsid w:val="0083188A"/>
    <w:rsid w:val="00834424"/>
    <w:rsid w:val="0083698B"/>
    <w:rsid w:val="00843FEC"/>
    <w:rsid w:val="00847045"/>
    <w:rsid w:val="00847EF4"/>
    <w:rsid w:val="00852016"/>
    <w:rsid w:val="00852E82"/>
    <w:rsid w:val="008553C2"/>
    <w:rsid w:val="00856E0B"/>
    <w:rsid w:val="00857B7C"/>
    <w:rsid w:val="008602CB"/>
    <w:rsid w:val="00860981"/>
    <w:rsid w:val="008611D9"/>
    <w:rsid w:val="00861B69"/>
    <w:rsid w:val="0086299E"/>
    <w:rsid w:val="008653F5"/>
    <w:rsid w:val="00866496"/>
    <w:rsid w:val="00874F1A"/>
    <w:rsid w:val="0087615C"/>
    <w:rsid w:val="00877D6C"/>
    <w:rsid w:val="00877DB4"/>
    <w:rsid w:val="00880860"/>
    <w:rsid w:val="00880A37"/>
    <w:rsid w:val="00882D16"/>
    <w:rsid w:val="00884390"/>
    <w:rsid w:val="00884491"/>
    <w:rsid w:val="008852F5"/>
    <w:rsid w:val="00886973"/>
    <w:rsid w:val="00886BF2"/>
    <w:rsid w:val="008879E6"/>
    <w:rsid w:val="00887A4A"/>
    <w:rsid w:val="0089148B"/>
    <w:rsid w:val="00892170"/>
    <w:rsid w:val="00892393"/>
    <w:rsid w:val="008924C6"/>
    <w:rsid w:val="00895B86"/>
    <w:rsid w:val="00895E54"/>
    <w:rsid w:val="00897469"/>
    <w:rsid w:val="008A0DDF"/>
    <w:rsid w:val="008A193E"/>
    <w:rsid w:val="008A21E2"/>
    <w:rsid w:val="008A2A5E"/>
    <w:rsid w:val="008A2CDF"/>
    <w:rsid w:val="008A3AAB"/>
    <w:rsid w:val="008A43ED"/>
    <w:rsid w:val="008B0B09"/>
    <w:rsid w:val="008B13D4"/>
    <w:rsid w:val="008B248D"/>
    <w:rsid w:val="008B2B66"/>
    <w:rsid w:val="008B345E"/>
    <w:rsid w:val="008B4115"/>
    <w:rsid w:val="008B6B20"/>
    <w:rsid w:val="008B705F"/>
    <w:rsid w:val="008C1E87"/>
    <w:rsid w:val="008C3CD8"/>
    <w:rsid w:val="008C4D35"/>
    <w:rsid w:val="008C55CC"/>
    <w:rsid w:val="008C5B14"/>
    <w:rsid w:val="008D0CAC"/>
    <w:rsid w:val="008D1904"/>
    <w:rsid w:val="008D1BF9"/>
    <w:rsid w:val="008D369F"/>
    <w:rsid w:val="008D5C20"/>
    <w:rsid w:val="008D607F"/>
    <w:rsid w:val="008D779B"/>
    <w:rsid w:val="008D789B"/>
    <w:rsid w:val="008D7E2B"/>
    <w:rsid w:val="008E16BD"/>
    <w:rsid w:val="008E1D45"/>
    <w:rsid w:val="008E4A4A"/>
    <w:rsid w:val="008E65F5"/>
    <w:rsid w:val="008E6BD0"/>
    <w:rsid w:val="008E7936"/>
    <w:rsid w:val="008E7E1C"/>
    <w:rsid w:val="008F0CDB"/>
    <w:rsid w:val="008F114F"/>
    <w:rsid w:val="008F3DEB"/>
    <w:rsid w:val="008F4458"/>
    <w:rsid w:val="008F66ED"/>
    <w:rsid w:val="0090192C"/>
    <w:rsid w:val="00901DA1"/>
    <w:rsid w:val="00903175"/>
    <w:rsid w:val="00906F16"/>
    <w:rsid w:val="009075DB"/>
    <w:rsid w:val="00907CC2"/>
    <w:rsid w:val="00911AA5"/>
    <w:rsid w:val="00913385"/>
    <w:rsid w:val="00913EA6"/>
    <w:rsid w:val="0091420A"/>
    <w:rsid w:val="00916479"/>
    <w:rsid w:val="00921122"/>
    <w:rsid w:val="00921C3F"/>
    <w:rsid w:val="00921DC2"/>
    <w:rsid w:val="00923C55"/>
    <w:rsid w:val="0092499B"/>
    <w:rsid w:val="00927CB6"/>
    <w:rsid w:val="0093178C"/>
    <w:rsid w:val="0093204B"/>
    <w:rsid w:val="00932FDF"/>
    <w:rsid w:val="00933CBA"/>
    <w:rsid w:val="00935E1B"/>
    <w:rsid w:val="00936AFB"/>
    <w:rsid w:val="00936B8E"/>
    <w:rsid w:val="0093702D"/>
    <w:rsid w:val="00937C2A"/>
    <w:rsid w:val="00942572"/>
    <w:rsid w:val="00942B10"/>
    <w:rsid w:val="00943860"/>
    <w:rsid w:val="009456D2"/>
    <w:rsid w:val="00945C78"/>
    <w:rsid w:val="00946EE5"/>
    <w:rsid w:val="00947766"/>
    <w:rsid w:val="009514C2"/>
    <w:rsid w:val="009514EA"/>
    <w:rsid w:val="0095258B"/>
    <w:rsid w:val="0095296E"/>
    <w:rsid w:val="00954106"/>
    <w:rsid w:val="00954C52"/>
    <w:rsid w:val="00956D82"/>
    <w:rsid w:val="00960036"/>
    <w:rsid w:val="00960CB2"/>
    <w:rsid w:val="00961698"/>
    <w:rsid w:val="00961D09"/>
    <w:rsid w:val="0096233D"/>
    <w:rsid w:val="009647B9"/>
    <w:rsid w:val="00964E3B"/>
    <w:rsid w:val="00965476"/>
    <w:rsid w:val="00965A32"/>
    <w:rsid w:val="00966571"/>
    <w:rsid w:val="00970633"/>
    <w:rsid w:val="00970E4F"/>
    <w:rsid w:val="00970E72"/>
    <w:rsid w:val="009715B4"/>
    <w:rsid w:val="00971C75"/>
    <w:rsid w:val="00972940"/>
    <w:rsid w:val="0097604A"/>
    <w:rsid w:val="00977285"/>
    <w:rsid w:val="00977498"/>
    <w:rsid w:val="009819C0"/>
    <w:rsid w:val="00982CA5"/>
    <w:rsid w:val="00992F9E"/>
    <w:rsid w:val="00994313"/>
    <w:rsid w:val="009963B2"/>
    <w:rsid w:val="009969A6"/>
    <w:rsid w:val="009971D2"/>
    <w:rsid w:val="009A5840"/>
    <w:rsid w:val="009A5EC6"/>
    <w:rsid w:val="009A6A6A"/>
    <w:rsid w:val="009B012E"/>
    <w:rsid w:val="009B05E3"/>
    <w:rsid w:val="009B22D1"/>
    <w:rsid w:val="009B3E99"/>
    <w:rsid w:val="009B45A8"/>
    <w:rsid w:val="009C0CCD"/>
    <w:rsid w:val="009C4669"/>
    <w:rsid w:val="009C5BDE"/>
    <w:rsid w:val="009D4788"/>
    <w:rsid w:val="009D785C"/>
    <w:rsid w:val="009E0CCF"/>
    <w:rsid w:val="009E114E"/>
    <w:rsid w:val="009E297C"/>
    <w:rsid w:val="009E427E"/>
    <w:rsid w:val="009E4921"/>
    <w:rsid w:val="009E6A40"/>
    <w:rsid w:val="009E732F"/>
    <w:rsid w:val="009E7757"/>
    <w:rsid w:val="009F0664"/>
    <w:rsid w:val="009F48BA"/>
    <w:rsid w:val="009F63D1"/>
    <w:rsid w:val="009F6C44"/>
    <w:rsid w:val="009F7684"/>
    <w:rsid w:val="00A0207A"/>
    <w:rsid w:val="00A026D7"/>
    <w:rsid w:val="00A03E2C"/>
    <w:rsid w:val="00A040FA"/>
    <w:rsid w:val="00A04644"/>
    <w:rsid w:val="00A07E24"/>
    <w:rsid w:val="00A07FE5"/>
    <w:rsid w:val="00A10775"/>
    <w:rsid w:val="00A11CA9"/>
    <w:rsid w:val="00A13832"/>
    <w:rsid w:val="00A141C6"/>
    <w:rsid w:val="00A1456F"/>
    <w:rsid w:val="00A15784"/>
    <w:rsid w:val="00A15F0F"/>
    <w:rsid w:val="00A2015C"/>
    <w:rsid w:val="00A224F0"/>
    <w:rsid w:val="00A2374D"/>
    <w:rsid w:val="00A23917"/>
    <w:rsid w:val="00A24191"/>
    <w:rsid w:val="00A314D5"/>
    <w:rsid w:val="00A323FA"/>
    <w:rsid w:val="00A32C9E"/>
    <w:rsid w:val="00A35657"/>
    <w:rsid w:val="00A359D2"/>
    <w:rsid w:val="00A3630F"/>
    <w:rsid w:val="00A36E8F"/>
    <w:rsid w:val="00A37646"/>
    <w:rsid w:val="00A4010A"/>
    <w:rsid w:val="00A41360"/>
    <w:rsid w:val="00A41496"/>
    <w:rsid w:val="00A44BB2"/>
    <w:rsid w:val="00A44D5F"/>
    <w:rsid w:val="00A45F93"/>
    <w:rsid w:val="00A460CD"/>
    <w:rsid w:val="00A46DEB"/>
    <w:rsid w:val="00A51EC6"/>
    <w:rsid w:val="00A520E4"/>
    <w:rsid w:val="00A53930"/>
    <w:rsid w:val="00A60E9E"/>
    <w:rsid w:val="00A613B9"/>
    <w:rsid w:val="00A62CA9"/>
    <w:rsid w:val="00A646BE"/>
    <w:rsid w:val="00A659B4"/>
    <w:rsid w:val="00A65F21"/>
    <w:rsid w:val="00A70BB8"/>
    <w:rsid w:val="00A716FF"/>
    <w:rsid w:val="00A7587F"/>
    <w:rsid w:val="00A77C5A"/>
    <w:rsid w:val="00A800ED"/>
    <w:rsid w:val="00A8047A"/>
    <w:rsid w:val="00A81993"/>
    <w:rsid w:val="00A84494"/>
    <w:rsid w:val="00A85C73"/>
    <w:rsid w:val="00A9028D"/>
    <w:rsid w:val="00A92314"/>
    <w:rsid w:val="00A92654"/>
    <w:rsid w:val="00A9426F"/>
    <w:rsid w:val="00A94278"/>
    <w:rsid w:val="00A97B0D"/>
    <w:rsid w:val="00AA1E77"/>
    <w:rsid w:val="00AA6779"/>
    <w:rsid w:val="00AB294F"/>
    <w:rsid w:val="00AB37BF"/>
    <w:rsid w:val="00AB5C06"/>
    <w:rsid w:val="00AB6907"/>
    <w:rsid w:val="00AC1098"/>
    <w:rsid w:val="00AC1411"/>
    <w:rsid w:val="00AC1720"/>
    <w:rsid w:val="00AC49C0"/>
    <w:rsid w:val="00AC4A7B"/>
    <w:rsid w:val="00AC6E2C"/>
    <w:rsid w:val="00AC70FA"/>
    <w:rsid w:val="00AD0A68"/>
    <w:rsid w:val="00AD2639"/>
    <w:rsid w:val="00AD2B57"/>
    <w:rsid w:val="00AD4E04"/>
    <w:rsid w:val="00AD52F2"/>
    <w:rsid w:val="00AD5D35"/>
    <w:rsid w:val="00AD72F6"/>
    <w:rsid w:val="00AD7414"/>
    <w:rsid w:val="00AE0A93"/>
    <w:rsid w:val="00AE13CF"/>
    <w:rsid w:val="00AE2B99"/>
    <w:rsid w:val="00AE33FF"/>
    <w:rsid w:val="00AE3A38"/>
    <w:rsid w:val="00AE784D"/>
    <w:rsid w:val="00AF3CAD"/>
    <w:rsid w:val="00AF45AB"/>
    <w:rsid w:val="00AF4725"/>
    <w:rsid w:val="00B00463"/>
    <w:rsid w:val="00B01638"/>
    <w:rsid w:val="00B03380"/>
    <w:rsid w:val="00B042DD"/>
    <w:rsid w:val="00B049A0"/>
    <w:rsid w:val="00B04C93"/>
    <w:rsid w:val="00B04F76"/>
    <w:rsid w:val="00B050AE"/>
    <w:rsid w:val="00B06BF3"/>
    <w:rsid w:val="00B11123"/>
    <w:rsid w:val="00B1454C"/>
    <w:rsid w:val="00B15495"/>
    <w:rsid w:val="00B15736"/>
    <w:rsid w:val="00B15775"/>
    <w:rsid w:val="00B17A5A"/>
    <w:rsid w:val="00B20B59"/>
    <w:rsid w:val="00B21390"/>
    <w:rsid w:val="00B22156"/>
    <w:rsid w:val="00B234CB"/>
    <w:rsid w:val="00B24DD4"/>
    <w:rsid w:val="00B25319"/>
    <w:rsid w:val="00B26890"/>
    <w:rsid w:val="00B26A15"/>
    <w:rsid w:val="00B26D4D"/>
    <w:rsid w:val="00B311DF"/>
    <w:rsid w:val="00B3193B"/>
    <w:rsid w:val="00B33002"/>
    <w:rsid w:val="00B3427D"/>
    <w:rsid w:val="00B344F8"/>
    <w:rsid w:val="00B34609"/>
    <w:rsid w:val="00B349E4"/>
    <w:rsid w:val="00B34BE1"/>
    <w:rsid w:val="00B3580A"/>
    <w:rsid w:val="00B366A3"/>
    <w:rsid w:val="00B36D33"/>
    <w:rsid w:val="00B37305"/>
    <w:rsid w:val="00B37A5F"/>
    <w:rsid w:val="00B37E8A"/>
    <w:rsid w:val="00B41257"/>
    <w:rsid w:val="00B43346"/>
    <w:rsid w:val="00B43666"/>
    <w:rsid w:val="00B436E9"/>
    <w:rsid w:val="00B43895"/>
    <w:rsid w:val="00B44326"/>
    <w:rsid w:val="00B513CA"/>
    <w:rsid w:val="00B54EDE"/>
    <w:rsid w:val="00B56119"/>
    <w:rsid w:val="00B56202"/>
    <w:rsid w:val="00B56AA3"/>
    <w:rsid w:val="00B600F6"/>
    <w:rsid w:val="00B62A05"/>
    <w:rsid w:val="00B6307B"/>
    <w:rsid w:val="00B63A65"/>
    <w:rsid w:val="00B65361"/>
    <w:rsid w:val="00B731EE"/>
    <w:rsid w:val="00B74986"/>
    <w:rsid w:val="00B75334"/>
    <w:rsid w:val="00B76960"/>
    <w:rsid w:val="00B775E9"/>
    <w:rsid w:val="00B8197E"/>
    <w:rsid w:val="00B81EC3"/>
    <w:rsid w:val="00B82247"/>
    <w:rsid w:val="00B834B8"/>
    <w:rsid w:val="00B849B9"/>
    <w:rsid w:val="00B84A00"/>
    <w:rsid w:val="00B856CD"/>
    <w:rsid w:val="00B90AD8"/>
    <w:rsid w:val="00B92207"/>
    <w:rsid w:val="00B925E2"/>
    <w:rsid w:val="00B937AF"/>
    <w:rsid w:val="00B94564"/>
    <w:rsid w:val="00B95714"/>
    <w:rsid w:val="00B979A2"/>
    <w:rsid w:val="00BA0486"/>
    <w:rsid w:val="00BA1464"/>
    <w:rsid w:val="00BA19C6"/>
    <w:rsid w:val="00BA3A67"/>
    <w:rsid w:val="00BA723F"/>
    <w:rsid w:val="00BA7887"/>
    <w:rsid w:val="00BA7956"/>
    <w:rsid w:val="00BA7F5E"/>
    <w:rsid w:val="00BB1B51"/>
    <w:rsid w:val="00BB4778"/>
    <w:rsid w:val="00BB4B88"/>
    <w:rsid w:val="00BB78A8"/>
    <w:rsid w:val="00BC2260"/>
    <w:rsid w:val="00BC337D"/>
    <w:rsid w:val="00BC6B5F"/>
    <w:rsid w:val="00BC710B"/>
    <w:rsid w:val="00BC7203"/>
    <w:rsid w:val="00BC7D22"/>
    <w:rsid w:val="00BD24C5"/>
    <w:rsid w:val="00BD4536"/>
    <w:rsid w:val="00BD5870"/>
    <w:rsid w:val="00BD5B66"/>
    <w:rsid w:val="00BD6247"/>
    <w:rsid w:val="00BD7919"/>
    <w:rsid w:val="00BE0013"/>
    <w:rsid w:val="00BE17F6"/>
    <w:rsid w:val="00BE1C8C"/>
    <w:rsid w:val="00BE1F4D"/>
    <w:rsid w:val="00BE3DEA"/>
    <w:rsid w:val="00BE684C"/>
    <w:rsid w:val="00BE75A0"/>
    <w:rsid w:val="00BF0A9D"/>
    <w:rsid w:val="00BF0BDD"/>
    <w:rsid w:val="00BF273A"/>
    <w:rsid w:val="00BF32D5"/>
    <w:rsid w:val="00BF4172"/>
    <w:rsid w:val="00BF57A5"/>
    <w:rsid w:val="00BF600C"/>
    <w:rsid w:val="00C00251"/>
    <w:rsid w:val="00C01C9A"/>
    <w:rsid w:val="00C0429F"/>
    <w:rsid w:val="00C0496A"/>
    <w:rsid w:val="00C07D87"/>
    <w:rsid w:val="00C1228E"/>
    <w:rsid w:val="00C123BD"/>
    <w:rsid w:val="00C12AD1"/>
    <w:rsid w:val="00C13F11"/>
    <w:rsid w:val="00C14B1D"/>
    <w:rsid w:val="00C14CFD"/>
    <w:rsid w:val="00C175CF"/>
    <w:rsid w:val="00C20722"/>
    <w:rsid w:val="00C20E32"/>
    <w:rsid w:val="00C21069"/>
    <w:rsid w:val="00C213D5"/>
    <w:rsid w:val="00C23989"/>
    <w:rsid w:val="00C25262"/>
    <w:rsid w:val="00C26180"/>
    <w:rsid w:val="00C30F7F"/>
    <w:rsid w:val="00C344CD"/>
    <w:rsid w:val="00C36EDA"/>
    <w:rsid w:val="00C37953"/>
    <w:rsid w:val="00C40529"/>
    <w:rsid w:val="00C40D18"/>
    <w:rsid w:val="00C41036"/>
    <w:rsid w:val="00C42095"/>
    <w:rsid w:val="00C44844"/>
    <w:rsid w:val="00C44BCB"/>
    <w:rsid w:val="00C4584E"/>
    <w:rsid w:val="00C47027"/>
    <w:rsid w:val="00C55E45"/>
    <w:rsid w:val="00C55F9D"/>
    <w:rsid w:val="00C56332"/>
    <w:rsid w:val="00C60099"/>
    <w:rsid w:val="00C6290E"/>
    <w:rsid w:val="00C62C79"/>
    <w:rsid w:val="00C6300C"/>
    <w:rsid w:val="00C636CC"/>
    <w:rsid w:val="00C6371B"/>
    <w:rsid w:val="00C65DE5"/>
    <w:rsid w:val="00C66FC4"/>
    <w:rsid w:val="00C670E3"/>
    <w:rsid w:val="00C67F90"/>
    <w:rsid w:val="00C712EB"/>
    <w:rsid w:val="00C71489"/>
    <w:rsid w:val="00C72665"/>
    <w:rsid w:val="00C73385"/>
    <w:rsid w:val="00C73423"/>
    <w:rsid w:val="00C75A61"/>
    <w:rsid w:val="00C76829"/>
    <w:rsid w:val="00C77303"/>
    <w:rsid w:val="00C807BB"/>
    <w:rsid w:val="00C82479"/>
    <w:rsid w:val="00C82DA1"/>
    <w:rsid w:val="00C8372A"/>
    <w:rsid w:val="00C83BC0"/>
    <w:rsid w:val="00C86201"/>
    <w:rsid w:val="00C87C38"/>
    <w:rsid w:val="00C90A1D"/>
    <w:rsid w:val="00C91065"/>
    <w:rsid w:val="00C914A2"/>
    <w:rsid w:val="00C93B9E"/>
    <w:rsid w:val="00C96372"/>
    <w:rsid w:val="00CA0F5A"/>
    <w:rsid w:val="00CA1E78"/>
    <w:rsid w:val="00CA2A9A"/>
    <w:rsid w:val="00CA2EE0"/>
    <w:rsid w:val="00CA3170"/>
    <w:rsid w:val="00CA3772"/>
    <w:rsid w:val="00CA3F67"/>
    <w:rsid w:val="00CA427A"/>
    <w:rsid w:val="00CA628E"/>
    <w:rsid w:val="00CA6702"/>
    <w:rsid w:val="00CA6C86"/>
    <w:rsid w:val="00CA790A"/>
    <w:rsid w:val="00CB11CD"/>
    <w:rsid w:val="00CB17DD"/>
    <w:rsid w:val="00CB26A8"/>
    <w:rsid w:val="00CB291E"/>
    <w:rsid w:val="00CB4322"/>
    <w:rsid w:val="00CB6EF7"/>
    <w:rsid w:val="00CC23B0"/>
    <w:rsid w:val="00CC57D7"/>
    <w:rsid w:val="00CC621B"/>
    <w:rsid w:val="00CC6765"/>
    <w:rsid w:val="00CD1DB7"/>
    <w:rsid w:val="00CD22A7"/>
    <w:rsid w:val="00CD4874"/>
    <w:rsid w:val="00CD50C1"/>
    <w:rsid w:val="00CD62F1"/>
    <w:rsid w:val="00CD6C2A"/>
    <w:rsid w:val="00CD712B"/>
    <w:rsid w:val="00CD7BBF"/>
    <w:rsid w:val="00CE00DC"/>
    <w:rsid w:val="00CE0525"/>
    <w:rsid w:val="00CE0B2C"/>
    <w:rsid w:val="00CE2045"/>
    <w:rsid w:val="00CE40FC"/>
    <w:rsid w:val="00CF16EA"/>
    <w:rsid w:val="00CF3068"/>
    <w:rsid w:val="00CF5801"/>
    <w:rsid w:val="00CF6055"/>
    <w:rsid w:val="00D00490"/>
    <w:rsid w:val="00D029F9"/>
    <w:rsid w:val="00D02EBA"/>
    <w:rsid w:val="00D03071"/>
    <w:rsid w:val="00D03136"/>
    <w:rsid w:val="00D043B3"/>
    <w:rsid w:val="00D051E1"/>
    <w:rsid w:val="00D07521"/>
    <w:rsid w:val="00D0762D"/>
    <w:rsid w:val="00D077A6"/>
    <w:rsid w:val="00D07A5D"/>
    <w:rsid w:val="00D10FEA"/>
    <w:rsid w:val="00D12735"/>
    <w:rsid w:val="00D12FC1"/>
    <w:rsid w:val="00D14C43"/>
    <w:rsid w:val="00D15E26"/>
    <w:rsid w:val="00D160E6"/>
    <w:rsid w:val="00D16BBA"/>
    <w:rsid w:val="00D177BD"/>
    <w:rsid w:val="00D20BB8"/>
    <w:rsid w:val="00D21061"/>
    <w:rsid w:val="00D21ED8"/>
    <w:rsid w:val="00D23195"/>
    <w:rsid w:val="00D24B75"/>
    <w:rsid w:val="00D271C6"/>
    <w:rsid w:val="00D27F69"/>
    <w:rsid w:val="00D317E1"/>
    <w:rsid w:val="00D31C11"/>
    <w:rsid w:val="00D31C12"/>
    <w:rsid w:val="00D320BD"/>
    <w:rsid w:val="00D328A2"/>
    <w:rsid w:val="00D32919"/>
    <w:rsid w:val="00D40731"/>
    <w:rsid w:val="00D4199A"/>
    <w:rsid w:val="00D41D14"/>
    <w:rsid w:val="00D45029"/>
    <w:rsid w:val="00D450D1"/>
    <w:rsid w:val="00D45214"/>
    <w:rsid w:val="00D4574A"/>
    <w:rsid w:val="00D45A22"/>
    <w:rsid w:val="00D469CB"/>
    <w:rsid w:val="00D46A74"/>
    <w:rsid w:val="00D47BFE"/>
    <w:rsid w:val="00D50F27"/>
    <w:rsid w:val="00D51CAC"/>
    <w:rsid w:val="00D53619"/>
    <w:rsid w:val="00D553B8"/>
    <w:rsid w:val="00D55BB5"/>
    <w:rsid w:val="00D55E5F"/>
    <w:rsid w:val="00D5739F"/>
    <w:rsid w:val="00D60E60"/>
    <w:rsid w:val="00D61037"/>
    <w:rsid w:val="00D639A8"/>
    <w:rsid w:val="00D65616"/>
    <w:rsid w:val="00D657ED"/>
    <w:rsid w:val="00D65F4C"/>
    <w:rsid w:val="00D678F2"/>
    <w:rsid w:val="00D71420"/>
    <w:rsid w:val="00D720DB"/>
    <w:rsid w:val="00D74100"/>
    <w:rsid w:val="00D75B9B"/>
    <w:rsid w:val="00D75DB4"/>
    <w:rsid w:val="00D77D44"/>
    <w:rsid w:val="00D80825"/>
    <w:rsid w:val="00D81CAD"/>
    <w:rsid w:val="00D82059"/>
    <w:rsid w:val="00D8274E"/>
    <w:rsid w:val="00D83663"/>
    <w:rsid w:val="00D84975"/>
    <w:rsid w:val="00D84C14"/>
    <w:rsid w:val="00D84D18"/>
    <w:rsid w:val="00D84D84"/>
    <w:rsid w:val="00D85A1F"/>
    <w:rsid w:val="00D86BD6"/>
    <w:rsid w:val="00D87ECC"/>
    <w:rsid w:val="00D87EF7"/>
    <w:rsid w:val="00D9069A"/>
    <w:rsid w:val="00D92153"/>
    <w:rsid w:val="00D9238A"/>
    <w:rsid w:val="00D92493"/>
    <w:rsid w:val="00D96662"/>
    <w:rsid w:val="00D978E5"/>
    <w:rsid w:val="00DA08AE"/>
    <w:rsid w:val="00DA0AE2"/>
    <w:rsid w:val="00DA0EDA"/>
    <w:rsid w:val="00DA2E09"/>
    <w:rsid w:val="00DA3D83"/>
    <w:rsid w:val="00DA440A"/>
    <w:rsid w:val="00DA6B3E"/>
    <w:rsid w:val="00DB0D52"/>
    <w:rsid w:val="00DB1DF0"/>
    <w:rsid w:val="00DB20BE"/>
    <w:rsid w:val="00DB2AFD"/>
    <w:rsid w:val="00DB3587"/>
    <w:rsid w:val="00DB448D"/>
    <w:rsid w:val="00DB63A2"/>
    <w:rsid w:val="00DB79A6"/>
    <w:rsid w:val="00DB7AEA"/>
    <w:rsid w:val="00DB7F69"/>
    <w:rsid w:val="00DC0989"/>
    <w:rsid w:val="00DC1863"/>
    <w:rsid w:val="00DC3921"/>
    <w:rsid w:val="00DC5524"/>
    <w:rsid w:val="00DC6D9E"/>
    <w:rsid w:val="00DD1AF3"/>
    <w:rsid w:val="00DD1B30"/>
    <w:rsid w:val="00DD1FF0"/>
    <w:rsid w:val="00DD2D37"/>
    <w:rsid w:val="00DD35F7"/>
    <w:rsid w:val="00DD433D"/>
    <w:rsid w:val="00DE0832"/>
    <w:rsid w:val="00DE0D31"/>
    <w:rsid w:val="00DE195F"/>
    <w:rsid w:val="00DE298D"/>
    <w:rsid w:val="00DE2BC6"/>
    <w:rsid w:val="00DE69A5"/>
    <w:rsid w:val="00DF061F"/>
    <w:rsid w:val="00DF0ED7"/>
    <w:rsid w:val="00DF11FE"/>
    <w:rsid w:val="00DF49CC"/>
    <w:rsid w:val="00DF6D9A"/>
    <w:rsid w:val="00E001A4"/>
    <w:rsid w:val="00E00958"/>
    <w:rsid w:val="00E02460"/>
    <w:rsid w:val="00E032A9"/>
    <w:rsid w:val="00E04FA1"/>
    <w:rsid w:val="00E052B9"/>
    <w:rsid w:val="00E05811"/>
    <w:rsid w:val="00E065D5"/>
    <w:rsid w:val="00E122B4"/>
    <w:rsid w:val="00E130DA"/>
    <w:rsid w:val="00E141FD"/>
    <w:rsid w:val="00E14A0E"/>
    <w:rsid w:val="00E17750"/>
    <w:rsid w:val="00E22CE2"/>
    <w:rsid w:val="00E241B1"/>
    <w:rsid w:val="00E24D68"/>
    <w:rsid w:val="00E251B2"/>
    <w:rsid w:val="00E25A88"/>
    <w:rsid w:val="00E266A9"/>
    <w:rsid w:val="00E269ED"/>
    <w:rsid w:val="00E27079"/>
    <w:rsid w:val="00E3341F"/>
    <w:rsid w:val="00E34230"/>
    <w:rsid w:val="00E342DB"/>
    <w:rsid w:val="00E34556"/>
    <w:rsid w:val="00E35061"/>
    <w:rsid w:val="00E37200"/>
    <w:rsid w:val="00E37247"/>
    <w:rsid w:val="00E3759F"/>
    <w:rsid w:val="00E4114E"/>
    <w:rsid w:val="00E50B88"/>
    <w:rsid w:val="00E510E5"/>
    <w:rsid w:val="00E52F84"/>
    <w:rsid w:val="00E53518"/>
    <w:rsid w:val="00E53533"/>
    <w:rsid w:val="00E539E0"/>
    <w:rsid w:val="00E54EB6"/>
    <w:rsid w:val="00E60AA8"/>
    <w:rsid w:val="00E60C18"/>
    <w:rsid w:val="00E61E0D"/>
    <w:rsid w:val="00E64A63"/>
    <w:rsid w:val="00E6635E"/>
    <w:rsid w:val="00E66C25"/>
    <w:rsid w:val="00E6738E"/>
    <w:rsid w:val="00E7320E"/>
    <w:rsid w:val="00E756A5"/>
    <w:rsid w:val="00E75A6C"/>
    <w:rsid w:val="00E7640D"/>
    <w:rsid w:val="00E778A3"/>
    <w:rsid w:val="00E77D1A"/>
    <w:rsid w:val="00E80281"/>
    <w:rsid w:val="00E8331F"/>
    <w:rsid w:val="00E83F7C"/>
    <w:rsid w:val="00E87FE8"/>
    <w:rsid w:val="00E902FF"/>
    <w:rsid w:val="00E90854"/>
    <w:rsid w:val="00E91959"/>
    <w:rsid w:val="00E96D20"/>
    <w:rsid w:val="00EA7741"/>
    <w:rsid w:val="00EB0344"/>
    <w:rsid w:val="00EB05F0"/>
    <w:rsid w:val="00EB06AE"/>
    <w:rsid w:val="00EB1D60"/>
    <w:rsid w:val="00EB30BB"/>
    <w:rsid w:val="00EC026A"/>
    <w:rsid w:val="00EC1737"/>
    <w:rsid w:val="00EC2F94"/>
    <w:rsid w:val="00EC4852"/>
    <w:rsid w:val="00EC4A3A"/>
    <w:rsid w:val="00EC4E56"/>
    <w:rsid w:val="00EC64DA"/>
    <w:rsid w:val="00EC68F4"/>
    <w:rsid w:val="00ED027B"/>
    <w:rsid w:val="00ED08A9"/>
    <w:rsid w:val="00ED2E19"/>
    <w:rsid w:val="00ED4064"/>
    <w:rsid w:val="00ED5944"/>
    <w:rsid w:val="00ED6065"/>
    <w:rsid w:val="00ED7C8A"/>
    <w:rsid w:val="00EE1ADB"/>
    <w:rsid w:val="00EE32B6"/>
    <w:rsid w:val="00EE7835"/>
    <w:rsid w:val="00EF084E"/>
    <w:rsid w:val="00EF2183"/>
    <w:rsid w:val="00EF3DAE"/>
    <w:rsid w:val="00EF42BC"/>
    <w:rsid w:val="00EF4C3B"/>
    <w:rsid w:val="00EF4C9F"/>
    <w:rsid w:val="00EF56AD"/>
    <w:rsid w:val="00EF674A"/>
    <w:rsid w:val="00EF74E1"/>
    <w:rsid w:val="00F03357"/>
    <w:rsid w:val="00F06217"/>
    <w:rsid w:val="00F068FE"/>
    <w:rsid w:val="00F06F1F"/>
    <w:rsid w:val="00F10EFE"/>
    <w:rsid w:val="00F114E9"/>
    <w:rsid w:val="00F12291"/>
    <w:rsid w:val="00F12E14"/>
    <w:rsid w:val="00F133A1"/>
    <w:rsid w:val="00F15A5A"/>
    <w:rsid w:val="00F16745"/>
    <w:rsid w:val="00F216AE"/>
    <w:rsid w:val="00F21D3C"/>
    <w:rsid w:val="00F234A1"/>
    <w:rsid w:val="00F25851"/>
    <w:rsid w:val="00F26958"/>
    <w:rsid w:val="00F31273"/>
    <w:rsid w:val="00F3789E"/>
    <w:rsid w:val="00F4087D"/>
    <w:rsid w:val="00F411B5"/>
    <w:rsid w:val="00F43270"/>
    <w:rsid w:val="00F434BA"/>
    <w:rsid w:val="00F43DB7"/>
    <w:rsid w:val="00F44C08"/>
    <w:rsid w:val="00F44ECD"/>
    <w:rsid w:val="00F451ED"/>
    <w:rsid w:val="00F45E50"/>
    <w:rsid w:val="00F45E88"/>
    <w:rsid w:val="00F46410"/>
    <w:rsid w:val="00F46483"/>
    <w:rsid w:val="00F475B4"/>
    <w:rsid w:val="00F4794C"/>
    <w:rsid w:val="00F47CB1"/>
    <w:rsid w:val="00F518A5"/>
    <w:rsid w:val="00F527E5"/>
    <w:rsid w:val="00F537EB"/>
    <w:rsid w:val="00F5486A"/>
    <w:rsid w:val="00F55206"/>
    <w:rsid w:val="00F554E0"/>
    <w:rsid w:val="00F57ABF"/>
    <w:rsid w:val="00F60C60"/>
    <w:rsid w:val="00F61768"/>
    <w:rsid w:val="00F61872"/>
    <w:rsid w:val="00F635A2"/>
    <w:rsid w:val="00F64D8B"/>
    <w:rsid w:val="00F652B4"/>
    <w:rsid w:val="00F6666E"/>
    <w:rsid w:val="00F670F3"/>
    <w:rsid w:val="00F73D39"/>
    <w:rsid w:val="00F7437B"/>
    <w:rsid w:val="00F7437D"/>
    <w:rsid w:val="00F74C4F"/>
    <w:rsid w:val="00F7635D"/>
    <w:rsid w:val="00F77281"/>
    <w:rsid w:val="00F77E9F"/>
    <w:rsid w:val="00F80F98"/>
    <w:rsid w:val="00F80FC4"/>
    <w:rsid w:val="00F81022"/>
    <w:rsid w:val="00F826FF"/>
    <w:rsid w:val="00F82F24"/>
    <w:rsid w:val="00F82FB6"/>
    <w:rsid w:val="00F83DD3"/>
    <w:rsid w:val="00F85057"/>
    <w:rsid w:val="00F85096"/>
    <w:rsid w:val="00F86440"/>
    <w:rsid w:val="00F87D2E"/>
    <w:rsid w:val="00F91C24"/>
    <w:rsid w:val="00F91C80"/>
    <w:rsid w:val="00F9416B"/>
    <w:rsid w:val="00F961BC"/>
    <w:rsid w:val="00F967B1"/>
    <w:rsid w:val="00F96B5B"/>
    <w:rsid w:val="00FA1FAA"/>
    <w:rsid w:val="00FA1FBC"/>
    <w:rsid w:val="00FA2260"/>
    <w:rsid w:val="00FA2AB6"/>
    <w:rsid w:val="00FA3AE6"/>
    <w:rsid w:val="00FA4188"/>
    <w:rsid w:val="00FA6084"/>
    <w:rsid w:val="00FA6B7A"/>
    <w:rsid w:val="00FA6E08"/>
    <w:rsid w:val="00FA7C8B"/>
    <w:rsid w:val="00FB2A67"/>
    <w:rsid w:val="00FB2BC8"/>
    <w:rsid w:val="00FB5447"/>
    <w:rsid w:val="00FC1A5A"/>
    <w:rsid w:val="00FC21DB"/>
    <w:rsid w:val="00FC2287"/>
    <w:rsid w:val="00FC3086"/>
    <w:rsid w:val="00FC3833"/>
    <w:rsid w:val="00FC3A4E"/>
    <w:rsid w:val="00FC4AE8"/>
    <w:rsid w:val="00FC5125"/>
    <w:rsid w:val="00FC5B5C"/>
    <w:rsid w:val="00FC75B6"/>
    <w:rsid w:val="00FD1933"/>
    <w:rsid w:val="00FD2F9C"/>
    <w:rsid w:val="00FD5228"/>
    <w:rsid w:val="00FD5D31"/>
    <w:rsid w:val="00FD7504"/>
    <w:rsid w:val="00FE0B92"/>
    <w:rsid w:val="00FE0C24"/>
    <w:rsid w:val="00FE2DBD"/>
    <w:rsid w:val="00FE2DF2"/>
    <w:rsid w:val="00FE4A60"/>
    <w:rsid w:val="00FE4DF6"/>
    <w:rsid w:val="00FE5EA4"/>
    <w:rsid w:val="00FE5F30"/>
    <w:rsid w:val="00FE6347"/>
    <w:rsid w:val="00FE6511"/>
    <w:rsid w:val="00FE655A"/>
    <w:rsid w:val="00FE713E"/>
    <w:rsid w:val="00FF1DEB"/>
    <w:rsid w:val="00FF2711"/>
    <w:rsid w:val="00FF35F5"/>
    <w:rsid w:val="00FF38CC"/>
    <w:rsid w:val="00FF4B64"/>
    <w:rsid w:val="00FF5490"/>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26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72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572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AF"/>
    <w:pPr>
      <w:ind w:left="720"/>
      <w:contextualSpacing/>
    </w:pPr>
  </w:style>
  <w:style w:type="table" w:styleId="TableGrid">
    <w:name w:val="Table Grid"/>
    <w:basedOn w:val="TableNormal"/>
    <w:uiPriority w:val="59"/>
    <w:rsid w:val="00FE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026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6D7"/>
    <w:rPr>
      <w:color w:val="0000FF" w:themeColor="hyperlink"/>
      <w:u w:val="single"/>
    </w:rPr>
  </w:style>
  <w:style w:type="paragraph" w:styleId="HTMLPreformatted">
    <w:name w:val="HTML Preformatted"/>
    <w:basedOn w:val="Normal"/>
    <w:link w:val="HTMLPreformattedChar"/>
    <w:uiPriority w:val="99"/>
    <w:semiHidden/>
    <w:unhideWhenUsed/>
    <w:rsid w:val="00D820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059"/>
    <w:rPr>
      <w:rFonts w:ascii="Consolas" w:hAnsi="Consolas"/>
      <w:sz w:val="20"/>
      <w:szCs w:val="20"/>
    </w:rPr>
  </w:style>
  <w:style w:type="character" w:styleId="Emphasis">
    <w:name w:val="Emphasis"/>
    <w:qFormat/>
    <w:rsid w:val="001D7316"/>
    <w:rPr>
      <w:i/>
      <w:iCs/>
    </w:rPr>
  </w:style>
  <w:style w:type="paragraph" w:styleId="BodyText">
    <w:name w:val="Body Text"/>
    <w:basedOn w:val="Normal"/>
    <w:link w:val="BodyTextChar"/>
    <w:semiHidden/>
    <w:rsid w:val="001D731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1D7316"/>
    <w:rPr>
      <w:rFonts w:ascii="Times New Roman" w:eastAsia="Lucida Sans Unicode" w:hAnsi="Times New Roman" w:cs="Times New Roman"/>
      <w:sz w:val="24"/>
      <w:szCs w:val="24"/>
    </w:rPr>
  </w:style>
  <w:style w:type="character" w:customStyle="1" w:styleId="apple-converted-space">
    <w:name w:val="apple-converted-space"/>
    <w:basedOn w:val="DefaultParagraphFont"/>
    <w:rsid w:val="001D7316"/>
  </w:style>
  <w:style w:type="character" w:styleId="FollowedHyperlink">
    <w:name w:val="FollowedHyperlink"/>
    <w:basedOn w:val="DefaultParagraphFont"/>
    <w:uiPriority w:val="99"/>
    <w:semiHidden/>
    <w:unhideWhenUsed/>
    <w:rsid w:val="008E1D45"/>
    <w:rPr>
      <w:color w:val="800080" w:themeColor="followedHyperlink"/>
      <w:u w:val="single"/>
    </w:rPr>
  </w:style>
  <w:style w:type="character" w:customStyle="1" w:styleId="Heading1Char">
    <w:name w:val="Heading 1 Char"/>
    <w:basedOn w:val="DefaultParagraphFont"/>
    <w:link w:val="Heading1"/>
    <w:uiPriority w:val="9"/>
    <w:rsid w:val="000541A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572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5729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0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26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72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572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AF"/>
    <w:pPr>
      <w:ind w:left="720"/>
      <w:contextualSpacing/>
    </w:pPr>
  </w:style>
  <w:style w:type="table" w:styleId="TableGrid">
    <w:name w:val="Table Grid"/>
    <w:basedOn w:val="TableNormal"/>
    <w:uiPriority w:val="59"/>
    <w:rsid w:val="00FE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026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6D7"/>
    <w:rPr>
      <w:color w:val="0000FF" w:themeColor="hyperlink"/>
      <w:u w:val="single"/>
    </w:rPr>
  </w:style>
  <w:style w:type="paragraph" w:styleId="HTMLPreformatted">
    <w:name w:val="HTML Preformatted"/>
    <w:basedOn w:val="Normal"/>
    <w:link w:val="HTMLPreformattedChar"/>
    <w:uiPriority w:val="99"/>
    <w:semiHidden/>
    <w:unhideWhenUsed/>
    <w:rsid w:val="00D820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059"/>
    <w:rPr>
      <w:rFonts w:ascii="Consolas" w:hAnsi="Consolas"/>
      <w:sz w:val="20"/>
      <w:szCs w:val="20"/>
    </w:rPr>
  </w:style>
  <w:style w:type="character" w:styleId="Emphasis">
    <w:name w:val="Emphasis"/>
    <w:qFormat/>
    <w:rsid w:val="001D7316"/>
    <w:rPr>
      <w:i/>
      <w:iCs/>
    </w:rPr>
  </w:style>
  <w:style w:type="paragraph" w:styleId="BodyText">
    <w:name w:val="Body Text"/>
    <w:basedOn w:val="Normal"/>
    <w:link w:val="BodyTextChar"/>
    <w:semiHidden/>
    <w:rsid w:val="001D731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1D7316"/>
    <w:rPr>
      <w:rFonts w:ascii="Times New Roman" w:eastAsia="Lucida Sans Unicode" w:hAnsi="Times New Roman" w:cs="Times New Roman"/>
      <w:sz w:val="24"/>
      <w:szCs w:val="24"/>
    </w:rPr>
  </w:style>
  <w:style w:type="character" w:customStyle="1" w:styleId="apple-converted-space">
    <w:name w:val="apple-converted-space"/>
    <w:basedOn w:val="DefaultParagraphFont"/>
    <w:rsid w:val="001D7316"/>
  </w:style>
  <w:style w:type="character" w:styleId="FollowedHyperlink">
    <w:name w:val="FollowedHyperlink"/>
    <w:basedOn w:val="DefaultParagraphFont"/>
    <w:uiPriority w:val="99"/>
    <w:semiHidden/>
    <w:unhideWhenUsed/>
    <w:rsid w:val="008E1D45"/>
    <w:rPr>
      <w:color w:val="800080" w:themeColor="followedHyperlink"/>
      <w:u w:val="single"/>
    </w:rPr>
  </w:style>
  <w:style w:type="character" w:customStyle="1" w:styleId="Heading1Char">
    <w:name w:val="Heading 1 Char"/>
    <w:basedOn w:val="DefaultParagraphFont"/>
    <w:link w:val="Heading1"/>
    <w:uiPriority w:val="9"/>
    <w:rsid w:val="000541A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572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5729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0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70">
      <w:bodyDiv w:val="1"/>
      <w:marLeft w:val="0"/>
      <w:marRight w:val="0"/>
      <w:marTop w:val="0"/>
      <w:marBottom w:val="0"/>
      <w:divBdr>
        <w:top w:val="none" w:sz="0" w:space="0" w:color="auto"/>
        <w:left w:val="none" w:sz="0" w:space="0" w:color="auto"/>
        <w:bottom w:val="none" w:sz="0" w:space="0" w:color="auto"/>
        <w:right w:val="none" w:sz="0" w:space="0" w:color="auto"/>
      </w:divBdr>
    </w:div>
    <w:div w:id="18238562">
      <w:bodyDiv w:val="1"/>
      <w:marLeft w:val="0"/>
      <w:marRight w:val="0"/>
      <w:marTop w:val="0"/>
      <w:marBottom w:val="0"/>
      <w:divBdr>
        <w:top w:val="none" w:sz="0" w:space="0" w:color="auto"/>
        <w:left w:val="none" w:sz="0" w:space="0" w:color="auto"/>
        <w:bottom w:val="none" w:sz="0" w:space="0" w:color="auto"/>
        <w:right w:val="none" w:sz="0" w:space="0" w:color="auto"/>
      </w:divBdr>
    </w:div>
    <w:div w:id="102576886">
      <w:bodyDiv w:val="1"/>
      <w:marLeft w:val="0"/>
      <w:marRight w:val="0"/>
      <w:marTop w:val="0"/>
      <w:marBottom w:val="0"/>
      <w:divBdr>
        <w:top w:val="none" w:sz="0" w:space="0" w:color="auto"/>
        <w:left w:val="none" w:sz="0" w:space="0" w:color="auto"/>
        <w:bottom w:val="none" w:sz="0" w:space="0" w:color="auto"/>
        <w:right w:val="none" w:sz="0" w:space="0" w:color="auto"/>
      </w:divBdr>
    </w:div>
    <w:div w:id="119765300">
      <w:bodyDiv w:val="1"/>
      <w:marLeft w:val="0"/>
      <w:marRight w:val="0"/>
      <w:marTop w:val="0"/>
      <w:marBottom w:val="0"/>
      <w:divBdr>
        <w:top w:val="none" w:sz="0" w:space="0" w:color="auto"/>
        <w:left w:val="none" w:sz="0" w:space="0" w:color="auto"/>
        <w:bottom w:val="none" w:sz="0" w:space="0" w:color="auto"/>
        <w:right w:val="none" w:sz="0" w:space="0" w:color="auto"/>
      </w:divBdr>
    </w:div>
    <w:div w:id="206768398">
      <w:bodyDiv w:val="1"/>
      <w:marLeft w:val="0"/>
      <w:marRight w:val="0"/>
      <w:marTop w:val="0"/>
      <w:marBottom w:val="0"/>
      <w:divBdr>
        <w:top w:val="none" w:sz="0" w:space="0" w:color="auto"/>
        <w:left w:val="none" w:sz="0" w:space="0" w:color="auto"/>
        <w:bottom w:val="none" w:sz="0" w:space="0" w:color="auto"/>
        <w:right w:val="none" w:sz="0" w:space="0" w:color="auto"/>
      </w:divBdr>
    </w:div>
    <w:div w:id="216165032">
      <w:bodyDiv w:val="1"/>
      <w:marLeft w:val="0"/>
      <w:marRight w:val="0"/>
      <w:marTop w:val="0"/>
      <w:marBottom w:val="0"/>
      <w:divBdr>
        <w:top w:val="none" w:sz="0" w:space="0" w:color="auto"/>
        <w:left w:val="none" w:sz="0" w:space="0" w:color="auto"/>
        <w:bottom w:val="none" w:sz="0" w:space="0" w:color="auto"/>
        <w:right w:val="none" w:sz="0" w:space="0" w:color="auto"/>
      </w:divBdr>
    </w:div>
    <w:div w:id="419060652">
      <w:bodyDiv w:val="1"/>
      <w:marLeft w:val="0"/>
      <w:marRight w:val="0"/>
      <w:marTop w:val="0"/>
      <w:marBottom w:val="0"/>
      <w:divBdr>
        <w:top w:val="none" w:sz="0" w:space="0" w:color="auto"/>
        <w:left w:val="none" w:sz="0" w:space="0" w:color="auto"/>
        <w:bottom w:val="none" w:sz="0" w:space="0" w:color="auto"/>
        <w:right w:val="none" w:sz="0" w:space="0" w:color="auto"/>
      </w:divBdr>
    </w:div>
    <w:div w:id="531458693">
      <w:bodyDiv w:val="1"/>
      <w:marLeft w:val="0"/>
      <w:marRight w:val="0"/>
      <w:marTop w:val="0"/>
      <w:marBottom w:val="0"/>
      <w:divBdr>
        <w:top w:val="none" w:sz="0" w:space="0" w:color="auto"/>
        <w:left w:val="none" w:sz="0" w:space="0" w:color="auto"/>
        <w:bottom w:val="none" w:sz="0" w:space="0" w:color="auto"/>
        <w:right w:val="none" w:sz="0" w:space="0" w:color="auto"/>
      </w:divBdr>
    </w:div>
    <w:div w:id="544100031">
      <w:bodyDiv w:val="1"/>
      <w:marLeft w:val="0"/>
      <w:marRight w:val="0"/>
      <w:marTop w:val="0"/>
      <w:marBottom w:val="0"/>
      <w:divBdr>
        <w:top w:val="none" w:sz="0" w:space="0" w:color="auto"/>
        <w:left w:val="none" w:sz="0" w:space="0" w:color="auto"/>
        <w:bottom w:val="none" w:sz="0" w:space="0" w:color="auto"/>
        <w:right w:val="none" w:sz="0" w:space="0" w:color="auto"/>
      </w:divBdr>
    </w:div>
    <w:div w:id="551507227">
      <w:bodyDiv w:val="1"/>
      <w:marLeft w:val="0"/>
      <w:marRight w:val="0"/>
      <w:marTop w:val="0"/>
      <w:marBottom w:val="0"/>
      <w:divBdr>
        <w:top w:val="none" w:sz="0" w:space="0" w:color="auto"/>
        <w:left w:val="none" w:sz="0" w:space="0" w:color="auto"/>
        <w:bottom w:val="none" w:sz="0" w:space="0" w:color="auto"/>
        <w:right w:val="none" w:sz="0" w:space="0" w:color="auto"/>
      </w:divBdr>
    </w:div>
    <w:div w:id="590043823">
      <w:bodyDiv w:val="1"/>
      <w:marLeft w:val="0"/>
      <w:marRight w:val="0"/>
      <w:marTop w:val="0"/>
      <w:marBottom w:val="0"/>
      <w:divBdr>
        <w:top w:val="none" w:sz="0" w:space="0" w:color="auto"/>
        <w:left w:val="none" w:sz="0" w:space="0" w:color="auto"/>
        <w:bottom w:val="none" w:sz="0" w:space="0" w:color="auto"/>
        <w:right w:val="none" w:sz="0" w:space="0" w:color="auto"/>
      </w:divBdr>
    </w:div>
    <w:div w:id="614948840">
      <w:bodyDiv w:val="1"/>
      <w:marLeft w:val="0"/>
      <w:marRight w:val="0"/>
      <w:marTop w:val="0"/>
      <w:marBottom w:val="0"/>
      <w:divBdr>
        <w:top w:val="none" w:sz="0" w:space="0" w:color="auto"/>
        <w:left w:val="none" w:sz="0" w:space="0" w:color="auto"/>
        <w:bottom w:val="none" w:sz="0" w:space="0" w:color="auto"/>
        <w:right w:val="none" w:sz="0" w:space="0" w:color="auto"/>
      </w:divBdr>
    </w:div>
    <w:div w:id="709886725">
      <w:bodyDiv w:val="1"/>
      <w:marLeft w:val="0"/>
      <w:marRight w:val="0"/>
      <w:marTop w:val="0"/>
      <w:marBottom w:val="0"/>
      <w:divBdr>
        <w:top w:val="none" w:sz="0" w:space="0" w:color="auto"/>
        <w:left w:val="none" w:sz="0" w:space="0" w:color="auto"/>
        <w:bottom w:val="none" w:sz="0" w:space="0" w:color="auto"/>
        <w:right w:val="none" w:sz="0" w:space="0" w:color="auto"/>
      </w:divBdr>
    </w:div>
    <w:div w:id="709958187">
      <w:bodyDiv w:val="1"/>
      <w:marLeft w:val="0"/>
      <w:marRight w:val="0"/>
      <w:marTop w:val="0"/>
      <w:marBottom w:val="0"/>
      <w:divBdr>
        <w:top w:val="none" w:sz="0" w:space="0" w:color="auto"/>
        <w:left w:val="none" w:sz="0" w:space="0" w:color="auto"/>
        <w:bottom w:val="none" w:sz="0" w:space="0" w:color="auto"/>
        <w:right w:val="none" w:sz="0" w:space="0" w:color="auto"/>
      </w:divBdr>
    </w:div>
    <w:div w:id="761101790">
      <w:bodyDiv w:val="1"/>
      <w:marLeft w:val="0"/>
      <w:marRight w:val="0"/>
      <w:marTop w:val="0"/>
      <w:marBottom w:val="0"/>
      <w:divBdr>
        <w:top w:val="none" w:sz="0" w:space="0" w:color="auto"/>
        <w:left w:val="none" w:sz="0" w:space="0" w:color="auto"/>
        <w:bottom w:val="none" w:sz="0" w:space="0" w:color="auto"/>
        <w:right w:val="none" w:sz="0" w:space="0" w:color="auto"/>
      </w:divBdr>
    </w:div>
    <w:div w:id="787817447">
      <w:bodyDiv w:val="1"/>
      <w:marLeft w:val="0"/>
      <w:marRight w:val="0"/>
      <w:marTop w:val="0"/>
      <w:marBottom w:val="0"/>
      <w:divBdr>
        <w:top w:val="none" w:sz="0" w:space="0" w:color="auto"/>
        <w:left w:val="none" w:sz="0" w:space="0" w:color="auto"/>
        <w:bottom w:val="none" w:sz="0" w:space="0" w:color="auto"/>
        <w:right w:val="none" w:sz="0" w:space="0" w:color="auto"/>
      </w:divBdr>
    </w:div>
    <w:div w:id="836579367">
      <w:bodyDiv w:val="1"/>
      <w:marLeft w:val="0"/>
      <w:marRight w:val="0"/>
      <w:marTop w:val="0"/>
      <w:marBottom w:val="0"/>
      <w:divBdr>
        <w:top w:val="none" w:sz="0" w:space="0" w:color="auto"/>
        <w:left w:val="none" w:sz="0" w:space="0" w:color="auto"/>
        <w:bottom w:val="none" w:sz="0" w:space="0" w:color="auto"/>
        <w:right w:val="none" w:sz="0" w:space="0" w:color="auto"/>
      </w:divBdr>
    </w:div>
    <w:div w:id="984748001">
      <w:bodyDiv w:val="1"/>
      <w:marLeft w:val="0"/>
      <w:marRight w:val="0"/>
      <w:marTop w:val="0"/>
      <w:marBottom w:val="0"/>
      <w:divBdr>
        <w:top w:val="none" w:sz="0" w:space="0" w:color="auto"/>
        <w:left w:val="none" w:sz="0" w:space="0" w:color="auto"/>
        <w:bottom w:val="none" w:sz="0" w:space="0" w:color="auto"/>
        <w:right w:val="none" w:sz="0" w:space="0" w:color="auto"/>
      </w:divBdr>
    </w:div>
    <w:div w:id="990599109">
      <w:bodyDiv w:val="1"/>
      <w:marLeft w:val="0"/>
      <w:marRight w:val="0"/>
      <w:marTop w:val="0"/>
      <w:marBottom w:val="0"/>
      <w:divBdr>
        <w:top w:val="none" w:sz="0" w:space="0" w:color="auto"/>
        <w:left w:val="none" w:sz="0" w:space="0" w:color="auto"/>
        <w:bottom w:val="none" w:sz="0" w:space="0" w:color="auto"/>
        <w:right w:val="none" w:sz="0" w:space="0" w:color="auto"/>
      </w:divBdr>
    </w:div>
    <w:div w:id="1007681593">
      <w:bodyDiv w:val="1"/>
      <w:marLeft w:val="0"/>
      <w:marRight w:val="0"/>
      <w:marTop w:val="0"/>
      <w:marBottom w:val="0"/>
      <w:divBdr>
        <w:top w:val="none" w:sz="0" w:space="0" w:color="auto"/>
        <w:left w:val="none" w:sz="0" w:space="0" w:color="auto"/>
        <w:bottom w:val="none" w:sz="0" w:space="0" w:color="auto"/>
        <w:right w:val="none" w:sz="0" w:space="0" w:color="auto"/>
      </w:divBdr>
      <w:divsChild>
        <w:div w:id="1696494752">
          <w:marLeft w:val="0"/>
          <w:marRight w:val="0"/>
          <w:marTop w:val="0"/>
          <w:marBottom w:val="0"/>
          <w:divBdr>
            <w:top w:val="none" w:sz="0" w:space="0" w:color="auto"/>
            <w:left w:val="none" w:sz="0" w:space="0" w:color="auto"/>
            <w:bottom w:val="none" w:sz="0" w:space="0" w:color="auto"/>
            <w:right w:val="none" w:sz="0" w:space="0" w:color="auto"/>
          </w:divBdr>
        </w:div>
      </w:divsChild>
    </w:div>
    <w:div w:id="1011032493">
      <w:bodyDiv w:val="1"/>
      <w:marLeft w:val="0"/>
      <w:marRight w:val="0"/>
      <w:marTop w:val="0"/>
      <w:marBottom w:val="0"/>
      <w:divBdr>
        <w:top w:val="none" w:sz="0" w:space="0" w:color="auto"/>
        <w:left w:val="none" w:sz="0" w:space="0" w:color="auto"/>
        <w:bottom w:val="none" w:sz="0" w:space="0" w:color="auto"/>
        <w:right w:val="none" w:sz="0" w:space="0" w:color="auto"/>
      </w:divBdr>
    </w:div>
    <w:div w:id="1037001540">
      <w:bodyDiv w:val="1"/>
      <w:marLeft w:val="0"/>
      <w:marRight w:val="0"/>
      <w:marTop w:val="0"/>
      <w:marBottom w:val="0"/>
      <w:divBdr>
        <w:top w:val="none" w:sz="0" w:space="0" w:color="auto"/>
        <w:left w:val="none" w:sz="0" w:space="0" w:color="auto"/>
        <w:bottom w:val="none" w:sz="0" w:space="0" w:color="auto"/>
        <w:right w:val="none" w:sz="0" w:space="0" w:color="auto"/>
      </w:divBdr>
    </w:div>
    <w:div w:id="1060593229">
      <w:bodyDiv w:val="1"/>
      <w:marLeft w:val="0"/>
      <w:marRight w:val="0"/>
      <w:marTop w:val="0"/>
      <w:marBottom w:val="0"/>
      <w:divBdr>
        <w:top w:val="none" w:sz="0" w:space="0" w:color="auto"/>
        <w:left w:val="none" w:sz="0" w:space="0" w:color="auto"/>
        <w:bottom w:val="none" w:sz="0" w:space="0" w:color="auto"/>
        <w:right w:val="none" w:sz="0" w:space="0" w:color="auto"/>
      </w:divBdr>
    </w:div>
    <w:div w:id="1120761229">
      <w:bodyDiv w:val="1"/>
      <w:marLeft w:val="0"/>
      <w:marRight w:val="0"/>
      <w:marTop w:val="0"/>
      <w:marBottom w:val="0"/>
      <w:divBdr>
        <w:top w:val="none" w:sz="0" w:space="0" w:color="auto"/>
        <w:left w:val="none" w:sz="0" w:space="0" w:color="auto"/>
        <w:bottom w:val="none" w:sz="0" w:space="0" w:color="auto"/>
        <w:right w:val="none" w:sz="0" w:space="0" w:color="auto"/>
      </w:divBdr>
    </w:div>
    <w:div w:id="1168711560">
      <w:bodyDiv w:val="1"/>
      <w:marLeft w:val="0"/>
      <w:marRight w:val="0"/>
      <w:marTop w:val="0"/>
      <w:marBottom w:val="0"/>
      <w:divBdr>
        <w:top w:val="none" w:sz="0" w:space="0" w:color="auto"/>
        <w:left w:val="none" w:sz="0" w:space="0" w:color="auto"/>
        <w:bottom w:val="none" w:sz="0" w:space="0" w:color="auto"/>
        <w:right w:val="none" w:sz="0" w:space="0" w:color="auto"/>
      </w:divBdr>
    </w:div>
    <w:div w:id="1174995394">
      <w:bodyDiv w:val="1"/>
      <w:marLeft w:val="0"/>
      <w:marRight w:val="0"/>
      <w:marTop w:val="0"/>
      <w:marBottom w:val="0"/>
      <w:divBdr>
        <w:top w:val="none" w:sz="0" w:space="0" w:color="auto"/>
        <w:left w:val="none" w:sz="0" w:space="0" w:color="auto"/>
        <w:bottom w:val="none" w:sz="0" w:space="0" w:color="auto"/>
        <w:right w:val="none" w:sz="0" w:space="0" w:color="auto"/>
      </w:divBdr>
    </w:div>
    <w:div w:id="1198157409">
      <w:bodyDiv w:val="1"/>
      <w:marLeft w:val="0"/>
      <w:marRight w:val="0"/>
      <w:marTop w:val="0"/>
      <w:marBottom w:val="0"/>
      <w:divBdr>
        <w:top w:val="none" w:sz="0" w:space="0" w:color="auto"/>
        <w:left w:val="none" w:sz="0" w:space="0" w:color="auto"/>
        <w:bottom w:val="none" w:sz="0" w:space="0" w:color="auto"/>
        <w:right w:val="none" w:sz="0" w:space="0" w:color="auto"/>
      </w:divBdr>
    </w:div>
    <w:div w:id="1343360329">
      <w:bodyDiv w:val="1"/>
      <w:marLeft w:val="0"/>
      <w:marRight w:val="0"/>
      <w:marTop w:val="0"/>
      <w:marBottom w:val="0"/>
      <w:divBdr>
        <w:top w:val="none" w:sz="0" w:space="0" w:color="auto"/>
        <w:left w:val="none" w:sz="0" w:space="0" w:color="auto"/>
        <w:bottom w:val="none" w:sz="0" w:space="0" w:color="auto"/>
        <w:right w:val="none" w:sz="0" w:space="0" w:color="auto"/>
      </w:divBdr>
    </w:div>
    <w:div w:id="1391616572">
      <w:bodyDiv w:val="1"/>
      <w:marLeft w:val="0"/>
      <w:marRight w:val="0"/>
      <w:marTop w:val="0"/>
      <w:marBottom w:val="0"/>
      <w:divBdr>
        <w:top w:val="none" w:sz="0" w:space="0" w:color="auto"/>
        <w:left w:val="none" w:sz="0" w:space="0" w:color="auto"/>
        <w:bottom w:val="none" w:sz="0" w:space="0" w:color="auto"/>
        <w:right w:val="none" w:sz="0" w:space="0" w:color="auto"/>
      </w:divBdr>
    </w:div>
    <w:div w:id="1584755961">
      <w:bodyDiv w:val="1"/>
      <w:marLeft w:val="0"/>
      <w:marRight w:val="0"/>
      <w:marTop w:val="0"/>
      <w:marBottom w:val="0"/>
      <w:divBdr>
        <w:top w:val="none" w:sz="0" w:space="0" w:color="auto"/>
        <w:left w:val="none" w:sz="0" w:space="0" w:color="auto"/>
        <w:bottom w:val="none" w:sz="0" w:space="0" w:color="auto"/>
        <w:right w:val="none" w:sz="0" w:space="0" w:color="auto"/>
      </w:divBdr>
    </w:div>
    <w:div w:id="1635867763">
      <w:bodyDiv w:val="1"/>
      <w:marLeft w:val="0"/>
      <w:marRight w:val="0"/>
      <w:marTop w:val="0"/>
      <w:marBottom w:val="0"/>
      <w:divBdr>
        <w:top w:val="none" w:sz="0" w:space="0" w:color="auto"/>
        <w:left w:val="none" w:sz="0" w:space="0" w:color="auto"/>
        <w:bottom w:val="none" w:sz="0" w:space="0" w:color="auto"/>
        <w:right w:val="none" w:sz="0" w:space="0" w:color="auto"/>
      </w:divBdr>
    </w:div>
    <w:div w:id="1679574780">
      <w:bodyDiv w:val="1"/>
      <w:marLeft w:val="0"/>
      <w:marRight w:val="0"/>
      <w:marTop w:val="0"/>
      <w:marBottom w:val="0"/>
      <w:divBdr>
        <w:top w:val="none" w:sz="0" w:space="0" w:color="auto"/>
        <w:left w:val="none" w:sz="0" w:space="0" w:color="auto"/>
        <w:bottom w:val="none" w:sz="0" w:space="0" w:color="auto"/>
        <w:right w:val="none" w:sz="0" w:space="0" w:color="auto"/>
      </w:divBdr>
    </w:div>
    <w:div w:id="1784305904">
      <w:bodyDiv w:val="1"/>
      <w:marLeft w:val="0"/>
      <w:marRight w:val="0"/>
      <w:marTop w:val="0"/>
      <w:marBottom w:val="0"/>
      <w:divBdr>
        <w:top w:val="none" w:sz="0" w:space="0" w:color="auto"/>
        <w:left w:val="none" w:sz="0" w:space="0" w:color="auto"/>
        <w:bottom w:val="none" w:sz="0" w:space="0" w:color="auto"/>
        <w:right w:val="none" w:sz="0" w:space="0" w:color="auto"/>
      </w:divBdr>
    </w:div>
    <w:div w:id="1815945988">
      <w:bodyDiv w:val="1"/>
      <w:marLeft w:val="0"/>
      <w:marRight w:val="0"/>
      <w:marTop w:val="0"/>
      <w:marBottom w:val="0"/>
      <w:divBdr>
        <w:top w:val="none" w:sz="0" w:space="0" w:color="auto"/>
        <w:left w:val="none" w:sz="0" w:space="0" w:color="auto"/>
        <w:bottom w:val="none" w:sz="0" w:space="0" w:color="auto"/>
        <w:right w:val="none" w:sz="0" w:space="0" w:color="auto"/>
      </w:divBdr>
    </w:div>
    <w:div w:id="1855722917">
      <w:bodyDiv w:val="1"/>
      <w:marLeft w:val="0"/>
      <w:marRight w:val="0"/>
      <w:marTop w:val="0"/>
      <w:marBottom w:val="0"/>
      <w:divBdr>
        <w:top w:val="none" w:sz="0" w:space="0" w:color="auto"/>
        <w:left w:val="none" w:sz="0" w:space="0" w:color="auto"/>
        <w:bottom w:val="none" w:sz="0" w:space="0" w:color="auto"/>
        <w:right w:val="none" w:sz="0" w:space="0" w:color="auto"/>
      </w:divBdr>
    </w:div>
    <w:div w:id="20953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fandd/2003/06/pdf/sachs.pdf" TargetMode="External"/><Relationship Id="rId13" Type="http://schemas.openxmlformats.org/officeDocument/2006/relationships/hyperlink" Target="http://www.philanthropyaction.com/nc/excerpt_from_interview_with_david_mckenzie_part_ii" TargetMode="External"/><Relationship Id="rId3" Type="http://schemas.microsoft.com/office/2007/relationships/stylesWithEffects" Target="stylesWithEffects.xml"/><Relationship Id="rId7" Type="http://schemas.openxmlformats.org/officeDocument/2006/relationships/hyperlink" Target="http://www.imf.org/external/pubs/ft/fandd/2003/06/pdf/Acemoglu.pdf" TargetMode="External"/><Relationship Id="rId12" Type="http://schemas.openxmlformats.org/officeDocument/2006/relationships/hyperlink" Target="http://www.philanthropyaction.com/nc/excerpt_from_interview_with_david_mckenzie_part_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heath@uw.edu" TargetMode="External"/><Relationship Id="rId11" Type="http://schemas.openxmlformats.org/officeDocument/2006/relationships/hyperlink" Target="http://www.nytimes.com/2015/01/31/opinion/how-bad-data-fed-the-ebola-epidemic.html?_r=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nomist.com/node/5017166" TargetMode="External"/><Relationship Id="rId4" Type="http://schemas.openxmlformats.org/officeDocument/2006/relationships/settings" Target="settings.xml"/><Relationship Id="rId9" Type="http://schemas.openxmlformats.org/officeDocument/2006/relationships/hyperlink" Target="http://www.povertyactionlab.org/publication/absenteeism-showing-first-st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1</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18</cp:revision>
  <cp:lastPrinted>2016-03-28T19:41:00Z</cp:lastPrinted>
  <dcterms:created xsi:type="dcterms:W3CDTF">2015-04-13T22:14:00Z</dcterms:created>
  <dcterms:modified xsi:type="dcterms:W3CDTF">2016-03-28T19:41:00Z</dcterms:modified>
</cp:coreProperties>
</file>