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534" w:rsidRDefault="00234534" w:rsidP="00091797">
      <w:pPr>
        <w:spacing w:line="360" w:lineRule="auto"/>
        <w:jc w:val="center"/>
        <w:rPr>
          <w:rFonts w:ascii="Times New Roman" w:hAnsi="Times New Roman" w:cs="Times New Roman"/>
          <w:b/>
          <w:sz w:val="28"/>
          <w:szCs w:val="28"/>
        </w:rPr>
      </w:pPr>
    </w:p>
    <w:p w:rsidR="00234534" w:rsidRPr="000A314F" w:rsidRDefault="00234534" w:rsidP="00CB09B8">
      <w:pPr>
        <w:spacing w:line="288" w:lineRule="exact"/>
        <w:ind w:left="630" w:right="-19"/>
        <w:jc w:val="center"/>
        <w:rPr>
          <w:rFonts w:ascii="Times New Roman" w:hAnsi="Times New Roman" w:cs="Times New Roman"/>
          <w:b/>
          <w:sz w:val="32"/>
        </w:rPr>
      </w:pPr>
      <w:r w:rsidRPr="000A314F">
        <w:rPr>
          <w:rFonts w:ascii="Times New Roman" w:hAnsi="Times New Roman" w:cs="Times New Roman"/>
          <w:b/>
          <w:color w:val="231F20"/>
          <w:sz w:val="32"/>
        </w:rPr>
        <w:t>Assessing the Barriers to</w:t>
      </w:r>
      <w:r w:rsidR="00CB09B8" w:rsidRPr="000A314F">
        <w:rPr>
          <w:rFonts w:ascii="Times New Roman" w:hAnsi="Times New Roman" w:cs="Times New Roman"/>
          <w:b/>
          <w:color w:val="231F20"/>
          <w:sz w:val="32"/>
        </w:rPr>
        <w:t xml:space="preserve"> Trade in </w:t>
      </w:r>
      <w:r w:rsidR="00426D08">
        <w:rPr>
          <w:rFonts w:ascii="Times New Roman" w:hAnsi="Times New Roman" w:cs="Times New Roman"/>
          <w:b/>
          <w:color w:val="231F20"/>
          <w:sz w:val="32"/>
        </w:rPr>
        <w:t>F</w:t>
      </w:r>
      <w:r w:rsidR="00583FBF">
        <w:rPr>
          <w:rFonts w:ascii="Times New Roman" w:hAnsi="Times New Roman" w:cs="Times New Roman"/>
          <w:b/>
          <w:color w:val="231F20"/>
          <w:sz w:val="32"/>
        </w:rPr>
        <w:t xml:space="preserve">inancial </w:t>
      </w:r>
      <w:r w:rsidR="00CB09B8" w:rsidRPr="000A314F">
        <w:rPr>
          <w:rFonts w:ascii="Times New Roman" w:hAnsi="Times New Roman" w:cs="Times New Roman"/>
          <w:b/>
          <w:color w:val="231F20"/>
          <w:sz w:val="32"/>
        </w:rPr>
        <w:t>Services in BRICS Economies</w:t>
      </w:r>
    </w:p>
    <w:p w:rsidR="00234534" w:rsidRDefault="00234534" w:rsidP="00091797">
      <w:pPr>
        <w:spacing w:line="360" w:lineRule="auto"/>
        <w:jc w:val="center"/>
        <w:rPr>
          <w:rFonts w:ascii="Times New Roman" w:hAnsi="Times New Roman" w:cs="Times New Roman"/>
          <w:b/>
          <w:sz w:val="28"/>
          <w:szCs w:val="28"/>
        </w:rPr>
      </w:pPr>
    </w:p>
    <w:p w:rsidR="00234534" w:rsidRDefault="00234534" w:rsidP="00091797">
      <w:pPr>
        <w:spacing w:line="360" w:lineRule="auto"/>
        <w:jc w:val="center"/>
        <w:rPr>
          <w:rFonts w:ascii="Times New Roman" w:hAnsi="Times New Roman" w:cs="Times New Roman"/>
          <w:b/>
          <w:sz w:val="28"/>
          <w:szCs w:val="28"/>
        </w:rPr>
      </w:pPr>
    </w:p>
    <w:p w:rsidR="00525019" w:rsidRPr="000A314F" w:rsidRDefault="00525019" w:rsidP="00A4112C">
      <w:pPr>
        <w:pStyle w:val="NormalWeb"/>
        <w:spacing w:before="0" w:beforeAutospacing="0" w:after="0" w:afterAutospacing="0"/>
        <w:ind w:left="1440" w:firstLine="720"/>
        <w:jc w:val="both"/>
        <w:rPr>
          <w:sz w:val="28"/>
          <w:szCs w:val="28"/>
        </w:rPr>
      </w:pPr>
      <w:r w:rsidRPr="000A314F">
        <w:rPr>
          <w:color w:val="2F2F2F"/>
          <w:sz w:val="28"/>
          <w:szCs w:val="28"/>
        </w:rPr>
        <w:t xml:space="preserve">Arindam Banik, </w:t>
      </w:r>
      <w:proofErr w:type="spellStart"/>
      <w:r w:rsidRPr="000A314F">
        <w:rPr>
          <w:color w:val="2F2F2F"/>
          <w:sz w:val="28"/>
          <w:szCs w:val="28"/>
        </w:rPr>
        <w:t>Ph.D</w:t>
      </w:r>
      <w:proofErr w:type="spellEnd"/>
      <w:r w:rsidRPr="000A314F">
        <w:rPr>
          <w:color w:val="2F2F2F"/>
          <w:sz w:val="28"/>
          <w:szCs w:val="28"/>
        </w:rPr>
        <w:t xml:space="preserve"> </w:t>
      </w:r>
      <w:proofErr w:type="gramStart"/>
      <w:r w:rsidRPr="000A314F">
        <w:rPr>
          <w:color w:val="2F2F2F"/>
          <w:sz w:val="28"/>
          <w:szCs w:val="28"/>
        </w:rPr>
        <w:t>( Delhi</w:t>
      </w:r>
      <w:proofErr w:type="gramEnd"/>
      <w:r w:rsidRPr="000A314F">
        <w:rPr>
          <w:color w:val="2F2F2F"/>
          <w:sz w:val="28"/>
          <w:szCs w:val="28"/>
        </w:rPr>
        <w:t xml:space="preserve"> School of Economics)</w:t>
      </w:r>
    </w:p>
    <w:p w:rsidR="00525019" w:rsidRPr="000A314F" w:rsidRDefault="00525019" w:rsidP="00A4112C">
      <w:pPr>
        <w:pStyle w:val="NormalWeb"/>
        <w:spacing w:before="0" w:beforeAutospacing="0" w:after="0" w:afterAutospacing="0"/>
        <w:ind w:left="1440" w:firstLine="720"/>
        <w:jc w:val="both"/>
        <w:rPr>
          <w:sz w:val="28"/>
          <w:szCs w:val="28"/>
        </w:rPr>
      </w:pPr>
      <w:r w:rsidRPr="000A314F">
        <w:rPr>
          <w:color w:val="2F2F2F"/>
          <w:sz w:val="28"/>
          <w:szCs w:val="28"/>
        </w:rPr>
        <w:t>Professor and Director</w:t>
      </w:r>
    </w:p>
    <w:p w:rsidR="00525019" w:rsidRPr="000A314F" w:rsidRDefault="00525019" w:rsidP="00A4112C">
      <w:pPr>
        <w:pStyle w:val="NormalWeb"/>
        <w:spacing w:before="0" w:beforeAutospacing="0" w:after="0" w:afterAutospacing="0"/>
        <w:ind w:left="1440" w:firstLine="720"/>
        <w:jc w:val="both"/>
        <w:rPr>
          <w:sz w:val="28"/>
          <w:szCs w:val="28"/>
        </w:rPr>
      </w:pPr>
      <w:r w:rsidRPr="000A314F">
        <w:rPr>
          <w:color w:val="2F2F2F"/>
          <w:sz w:val="28"/>
          <w:szCs w:val="28"/>
        </w:rPr>
        <w:t>International Management Institute, Kolkata;</w:t>
      </w:r>
    </w:p>
    <w:p w:rsidR="00525019" w:rsidRPr="000A314F" w:rsidRDefault="00525019" w:rsidP="00A4112C">
      <w:pPr>
        <w:pStyle w:val="NormalWeb"/>
        <w:spacing w:before="0" w:beforeAutospacing="0" w:after="0" w:afterAutospacing="0"/>
        <w:ind w:left="1440" w:firstLine="720"/>
        <w:jc w:val="both"/>
        <w:rPr>
          <w:sz w:val="28"/>
          <w:szCs w:val="28"/>
        </w:rPr>
      </w:pPr>
      <w:r w:rsidRPr="000A314F">
        <w:rPr>
          <w:color w:val="2F2F2F"/>
          <w:sz w:val="28"/>
          <w:szCs w:val="28"/>
        </w:rPr>
        <w:t>Editor: Global Business Review, Sage Publications</w:t>
      </w:r>
    </w:p>
    <w:p w:rsidR="00525019" w:rsidRPr="000A314F" w:rsidRDefault="00525019" w:rsidP="00A4112C">
      <w:pPr>
        <w:pStyle w:val="NormalWeb"/>
        <w:spacing w:before="0" w:beforeAutospacing="0" w:after="0" w:afterAutospacing="0"/>
        <w:ind w:left="1440" w:firstLine="720"/>
        <w:jc w:val="both"/>
        <w:rPr>
          <w:sz w:val="28"/>
          <w:szCs w:val="28"/>
        </w:rPr>
      </w:pPr>
      <w:r w:rsidRPr="000A314F">
        <w:rPr>
          <w:color w:val="2F2F2F"/>
          <w:sz w:val="28"/>
          <w:szCs w:val="28"/>
        </w:rPr>
        <w:t>2/4C, Judges Court Road</w:t>
      </w:r>
    </w:p>
    <w:p w:rsidR="00525019" w:rsidRPr="000A314F" w:rsidRDefault="00525019" w:rsidP="00A4112C">
      <w:pPr>
        <w:pStyle w:val="NormalWeb"/>
        <w:spacing w:before="0" w:beforeAutospacing="0" w:after="0" w:afterAutospacing="0"/>
        <w:ind w:left="1440" w:firstLine="720"/>
        <w:jc w:val="both"/>
        <w:rPr>
          <w:sz w:val="28"/>
          <w:szCs w:val="28"/>
        </w:rPr>
      </w:pPr>
      <w:proofErr w:type="spellStart"/>
      <w:r w:rsidRPr="000A314F">
        <w:rPr>
          <w:color w:val="2F2F2F"/>
          <w:sz w:val="28"/>
          <w:szCs w:val="28"/>
        </w:rPr>
        <w:t>Alipore</w:t>
      </w:r>
      <w:proofErr w:type="spellEnd"/>
    </w:p>
    <w:p w:rsidR="00525019" w:rsidRPr="000A314F" w:rsidRDefault="00525019" w:rsidP="00A4112C">
      <w:pPr>
        <w:pStyle w:val="NormalWeb"/>
        <w:spacing w:before="0" w:beforeAutospacing="0" w:after="0" w:afterAutospacing="0"/>
        <w:ind w:left="1440" w:firstLine="720"/>
        <w:jc w:val="both"/>
        <w:rPr>
          <w:sz w:val="28"/>
          <w:szCs w:val="28"/>
        </w:rPr>
      </w:pPr>
      <w:r w:rsidRPr="000A314F">
        <w:rPr>
          <w:color w:val="2F2F2F"/>
          <w:sz w:val="28"/>
          <w:szCs w:val="28"/>
        </w:rPr>
        <w:t>Kolkata 700027</w:t>
      </w:r>
    </w:p>
    <w:p w:rsidR="00525019" w:rsidRPr="000A314F" w:rsidRDefault="00525019" w:rsidP="00A4112C">
      <w:pPr>
        <w:pStyle w:val="NormalWeb"/>
        <w:spacing w:before="0" w:beforeAutospacing="0" w:after="0" w:afterAutospacing="0"/>
        <w:ind w:left="1440" w:firstLine="720"/>
        <w:jc w:val="both"/>
        <w:rPr>
          <w:sz w:val="28"/>
          <w:szCs w:val="28"/>
        </w:rPr>
      </w:pPr>
      <w:r w:rsidRPr="000A314F">
        <w:rPr>
          <w:color w:val="2F2F2F"/>
          <w:sz w:val="28"/>
          <w:szCs w:val="28"/>
        </w:rPr>
        <w:t>INDIA</w:t>
      </w:r>
    </w:p>
    <w:p w:rsidR="00CB09B8" w:rsidRPr="000A314F" w:rsidRDefault="00525019" w:rsidP="00A4112C">
      <w:pPr>
        <w:spacing w:line="360" w:lineRule="auto"/>
        <w:ind w:left="1440" w:firstLine="720"/>
        <w:jc w:val="both"/>
        <w:rPr>
          <w:rFonts w:ascii="Times New Roman" w:hAnsi="Times New Roman" w:cs="Times New Roman"/>
          <w:sz w:val="28"/>
          <w:szCs w:val="28"/>
        </w:rPr>
      </w:pPr>
      <w:r w:rsidRPr="000A314F">
        <w:rPr>
          <w:rFonts w:ascii="Times New Roman" w:hAnsi="Times New Roman" w:cs="Times New Roman"/>
          <w:color w:val="2F2F2F"/>
          <w:sz w:val="28"/>
          <w:szCs w:val="28"/>
        </w:rPr>
        <w:t>Fax</w:t>
      </w:r>
      <w:proofErr w:type="gramStart"/>
      <w:r w:rsidRPr="000A314F">
        <w:rPr>
          <w:rFonts w:ascii="Times New Roman" w:hAnsi="Times New Roman" w:cs="Times New Roman"/>
          <w:color w:val="2F2F2F"/>
          <w:sz w:val="28"/>
          <w:szCs w:val="28"/>
        </w:rPr>
        <w:t>:+</w:t>
      </w:r>
      <w:proofErr w:type="gramEnd"/>
      <w:r w:rsidRPr="000A314F">
        <w:rPr>
          <w:rFonts w:ascii="Times New Roman" w:hAnsi="Times New Roman" w:cs="Times New Roman"/>
          <w:color w:val="2F2F2F"/>
          <w:sz w:val="28"/>
          <w:szCs w:val="28"/>
        </w:rPr>
        <w:t>91 33 66529618</w:t>
      </w:r>
      <w:r w:rsidR="00CA2E9B" w:rsidRPr="000A314F">
        <w:rPr>
          <w:rFonts w:ascii="Times New Roman" w:hAnsi="Times New Roman" w:cs="Times New Roman"/>
          <w:color w:val="2F2F2F"/>
          <w:sz w:val="28"/>
          <w:szCs w:val="28"/>
        </w:rPr>
        <w:t>;Email:arindambanik@imi.edu</w:t>
      </w:r>
    </w:p>
    <w:p w:rsidR="0018679E" w:rsidRPr="000A314F" w:rsidRDefault="0018679E" w:rsidP="00A4112C">
      <w:pPr>
        <w:spacing w:after="0" w:line="240" w:lineRule="auto"/>
        <w:ind w:left="1440" w:firstLine="720"/>
        <w:rPr>
          <w:rFonts w:ascii="Times New Roman" w:hAnsi="Times New Roman" w:cs="Times New Roman"/>
          <w:sz w:val="28"/>
          <w:szCs w:val="28"/>
        </w:rPr>
      </w:pPr>
      <w:proofErr w:type="spellStart"/>
      <w:r w:rsidRPr="000A314F">
        <w:rPr>
          <w:rFonts w:ascii="Times New Roman" w:hAnsi="Times New Roman" w:cs="Times New Roman"/>
          <w:sz w:val="28"/>
          <w:szCs w:val="28"/>
        </w:rPr>
        <w:t>Rabia</w:t>
      </w:r>
      <w:proofErr w:type="spellEnd"/>
      <w:r w:rsidRPr="000A314F">
        <w:rPr>
          <w:rFonts w:ascii="Times New Roman" w:hAnsi="Times New Roman" w:cs="Times New Roman"/>
          <w:sz w:val="28"/>
          <w:szCs w:val="28"/>
        </w:rPr>
        <w:t xml:space="preserve"> </w:t>
      </w:r>
      <w:proofErr w:type="spellStart"/>
      <w:r w:rsidRPr="000A314F">
        <w:rPr>
          <w:rFonts w:ascii="Times New Roman" w:hAnsi="Times New Roman" w:cs="Times New Roman"/>
          <w:sz w:val="28"/>
          <w:szCs w:val="28"/>
        </w:rPr>
        <w:t>Khatun</w:t>
      </w:r>
      <w:proofErr w:type="spellEnd"/>
    </w:p>
    <w:p w:rsidR="0018679E" w:rsidRPr="000A314F" w:rsidRDefault="0018679E" w:rsidP="00A4112C">
      <w:pPr>
        <w:spacing w:after="0" w:line="240" w:lineRule="auto"/>
        <w:ind w:left="1440" w:firstLine="720"/>
        <w:rPr>
          <w:rFonts w:ascii="Times New Roman" w:hAnsi="Times New Roman" w:cs="Times New Roman"/>
          <w:sz w:val="28"/>
          <w:szCs w:val="28"/>
        </w:rPr>
      </w:pPr>
      <w:r w:rsidRPr="000A314F">
        <w:rPr>
          <w:rFonts w:ascii="Times New Roman" w:hAnsi="Times New Roman" w:cs="Times New Roman"/>
          <w:sz w:val="28"/>
          <w:szCs w:val="28"/>
        </w:rPr>
        <w:t>Research Scholar</w:t>
      </w:r>
    </w:p>
    <w:p w:rsidR="0018679E" w:rsidRPr="000A314F" w:rsidRDefault="0018679E" w:rsidP="00A4112C">
      <w:pPr>
        <w:spacing w:after="0" w:line="240" w:lineRule="auto"/>
        <w:ind w:left="1440" w:firstLine="720"/>
        <w:rPr>
          <w:rFonts w:ascii="Times New Roman" w:hAnsi="Times New Roman" w:cs="Times New Roman"/>
          <w:sz w:val="28"/>
          <w:szCs w:val="28"/>
        </w:rPr>
      </w:pPr>
      <w:r w:rsidRPr="000A314F">
        <w:rPr>
          <w:rFonts w:ascii="Times New Roman" w:hAnsi="Times New Roman" w:cs="Times New Roman"/>
          <w:sz w:val="28"/>
          <w:szCs w:val="28"/>
        </w:rPr>
        <w:t>International Management Institute</w:t>
      </w:r>
    </w:p>
    <w:p w:rsidR="00BE20E4" w:rsidRPr="000A314F" w:rsidRDefault="0018679E" w:rsidP="00A4112C">
      <w:pPr>
        <w:spacing w:after="0" w:line="240" w:lineRule="auto"/>
        <w:ind w:left="1440" w:firstLine="720"/>
        <w:rPr>
          <w:rFonts w:ascii="Times New Roman" w:hAnsi="Times New Roman" w:cs="Times New Roman"/>
          <w:sz w:val="28"/>
          <w:szCs w:val="28"/>
        </w:rPr>
      </w:pPr>
      <w:r w:rsidRPr="000A314F">
        <w:rPr>
          <w:rFonts w:ascii="Times New Roman" w:hAnsi="Times New Roman" w:cs="Times New Roman"/>
          <w:sz w:val="28"/>
          <w:szCs w:val="28"/>
        </w:rPr>
        <w:t xml:space="preserve">B10, </w:t>
      </w:r>
      <w:proofErr w:type="spellStart"/>
      <w:r w:rsidRPr="000A314F">
        <w:rPr>
          <w:rFonts w:ascii="Times New Roman" w:hAnsi="Times New Roman" w:cs="Times New Roman"/>
          <w:sz w:val="28"/>
          <w:szCs w:val="28"/>
        </w:rPr>
        <w:t>Qutab</w:t>
      </w:r>
      <w:proofErr w:type="spellEnd"/>
      <w:r w:rsidRPr="000A314F">
        <w:rPr>
          <w:rFonts w:ascii="Times New Roman" w:hAnsi="Times New Roman" w:cs="Times New Roman"/>
          <w:sz w:val="28"/>
          <w:szCs w:val="28"/>
        </w:rPr>
        <w:t xml:space="preserve"> Institutional Area</w:t>
      </w:r>
    </w:p>
    <w:p w:rsidR="0018679E" w:rsidRPr="000A314F" w:rsidRDefault="0018679E" w:rsidP="00A4112C">
      <w:pPr>
        <w:spacing w:after="0" w:line="240" w:lineRule="auto"/>
        <w:ind w:left="1440" w:firstLine="720"/>
        <w:rPr>
          <w:rFonts w:ascii="Times New Roman" w:hAnsi="Times New Roman" w:cs="Times New Roman"/>
          <w:sz w:val="28"/>
          <w:szCs w:val="28"/>
        </w:rPr>
      </w:pPr>
      <w:r w:rsidRPr="000A314F">
        <w:rPr>
          <w:rFonts w:ascii="Times New Roman" w:hAnsi="Times New Roman" w:cs="Times New Roman"/>
          <w:sz w:val="28"/>
          <w:szCs w:val="28"/>
        </w:rPr>
        <w:t>Tara Crescent</w:t>
      </w:r>
    </w:p>
    <w:p w:rsidR="0018679E" w:rsidRPr="000A314F" w:rsidRDefault="0018679E" w:rsidP="00A4112C">
      <w:pPr>
        <w:spacing w:after="0" w:line="240" w:lineRule="auto"/>
        <w:ind w:left="1440" w:firstLine="720"/>
        <w:rPr>
          <w:rFonts w:ascii="Times New Roman" w:hAnsi="Times New Roman" w:cs="Times New Roman"/>
          <w:sz w:val="28"/>
          <w:szCs w:val="28"/>
        </w:rPr>
      </w:pPr>
      <w:r w:rsidRPr="000A314F">
        <w:rPr>
          <w:rFonts w:ascii="Times New Roman" w:hAnsi="Times New Roman" w:cs="Times New Roman"/>
          <w:sz w:val="28"/>
          <w:szCs w:val="28"/>
        </w:rPr>
        <w:t>New Delhi-110016</w:t>
      </w:r>
    </w:p>
    <w:p w:rsidR="0018679E" w:rsidRPr="000A314F" w:rsidRDefault="0018679E" w:rsidP="00A4112C">
      <w:pPr>
        <w:spacing w:after="0" w:line="240" w:lineRule="auto"/>
        <w:ind w:left="1440" w:firstLine="720"/>
        <w:rPr>
          <w:rFonts w:ascii="Times New Roman" w:hAnsi="Times New Roman" w:cs="Times New Roman"/>
          <w:sz w:val="28"/>
          <w:szCs w:val="28"/>
        </w:rPr>
      </w:pPr>
      <w:r w:rsidRPr="000A314F">
        <w:rPr>
          <w:rFonts w:ascii="Times New Roman" w:hAnsi="Times New Roman" w:cs="Times New Roman"/>
          <w:sz w:val="28"/>
          <w:szCs w:val="28"/>
        </w:rPr>
        <w:t>Mobile no. 08451975034</w:t>
      </w:r>
    </w:p>
    <w:p w:rsidR="0018679E" w:rsidRDefault="0018679E" w:rsidP="00A4112C">
      <w:pPr>
        <w:spacing w:after="0" w:line="240" w:lineRule="auto"/>
        <w:ind w:left="1440" w:firstLine="720"/>
        <w:rPr>
          <w:rStyle w:val="Hyperlink"/>
          <w:rFonts w:ascii="Times New Roman" w:hAnsi="Times New Roman" w:cs="Times New Roman"/>
          <w:sz w:val="28"/>
          <w:szCs w:val="28"/>
        </w:rPr>
      </w:pPr>
      <w:r w:rsidRPr="000A314F">
        <w:rPr>
          <w:rFonts w:ascii="Times New Roman" w:hAnsi="Times New Roman" w:cs="Times New Roman"/>
          <w:sz w:val="28"/>
          <w:szCs w:val="28"/>
        </w:rPr>
        <w:t xml:space="preserve">Email: </w:t>
      </w:r>
      <w:hyperlink r:id="rId8" w:history="1">
        <w:r w:rsidRPr="000A314F">
          <w:rPr>
            <w:rStyle w:val="Hyperlink"/>
            <w:rFonts w:ascii="Times New Roman" w:hAnsi="Times New Roman" w:cs="Times New Roman"/>
            <w:sz w:val="28"/>
            <w:szCs w:val="28"/>
          </w:rPr>
          <w:t>rabiarabs1@gmail.com</w:t>
        </w:r>
      </w:hyperlink>
      <w:r w:rsidRPr="000A314F">
        <w:rPr>
          <w:rFonts w:ascii="Times New Roman" w:hAnsi="Times New Roman" w:cs="Times New Roman"/>
          <w:sz w:val="28"/>
          <w:szCs w:val="28"/>
        </w:rPr>
        <w:t xml:space="preserve"> or </w:t>
      </w:r>
      <w:hyperlink r:id="rId9" w:history="1">
        <w:r w:rsidRPr="000A314F">
          <w:rPr>
            <w:rStyle w:val="Hyperlink"/>
            <w:rFonts w:ascii="Times New Roman" w:hAnsi="Times New Roman" w:cs="Times New Roman"/>
            <w:sz w:val="28"/>
            <w:szCs w:val="28"/>
          </w:rPr>
          <w:t>rabia.f11@imi.edu</w:t>
        </w:r>
      </w:hyperlink>
    </w:p>
    <w:p w:rsidR="00453BC3" w:rsidRDefault="00453BC3" w:rsidP="00A4112C">
      <w:pPr>
        <w:spacing w:after="0" w:line="240" w:lineRule="auto"/>
        <w:rPr>
          <w:rStyle w:val="Hyperlink"/>
          <w:rFonts w:ascii="Times New Roman" w:hAnsi="Times New Roman" w:cs="Times New Roman"/>
          <w:sz w:val="28"/>
          <w:szCs w:val="28"/>
        </w:rPr>
      </w:pPr>
    </w:p>
    <w:p w:rsidR="00453BC3" w:rsidRDefault="00453BC3" w:rsidP="00A4112C">
      <w:pPr>
        <w:spacing w:after="0" w:line="240" w:lineRule="auto"/>
        <w:rPr>
          <w:rStyle w:val="Hyperlink"/>
          <w:rFonts w:ascii="Times New Roman" w:hAnsi="Times New Roman" w:cs="Times New Roman"/>
          <w:sz w:val="28"/>
          <w:szCs w:val="28"/>
        </w:rPr>
      </w:pPr>
    </w:p>
    <w:p w:rsidR="00453BC3" w:rsidRDefault="00453BC3" w:rsidP="00A4112C">
      <w:pPr>
        <w:spacing w:after="0" w:line="240" w:lineRule="auto"/>
        <w:rPr>
          <w:rStyle w:val="Hyperlink"/>
          <w:rFonts w:ascii="Times New Roman" w:hAnsi="Times New Roman" w:cs="Times New Roman"/>
          <w:sz w:val="28"/>
          <w:szCs w:val="28"/>
        </w:rPr>
      </w:pPr>
    </w:p>
    <w:p w:rsidR="00453BC3" w:rsidRDefault="00453BC3" w:rsidP="000A314F">
      <w:pPr>
        <w:spacing w:after="0" w:line="240" w:lineRule="auto"/>
        <w:jc w:val="center"/>
        <w:rPr>
          <w:rStyle w:val="Hyperlink"/>
          <w:rFonts w:ascii="Times New Roman" w:hAnsi="Times New Roman" w:cs="Times New Roman"/>
          <w:sz w:val="28"/>
          <w:szCs w:val="28"/>
        </w:rPr>
      </w:pPr>
    </w:p>
    <w:p w:rsidR="00453BC3" w:rsidRDefault="00453BC3" w:rsidP="000A314F">
      <w:pPr>
        <w:spacing w:after="0" w:line="240" w:lineRule="auto"/>
        <w:jc w:val="center"/>
        <w:rPr>
          <w:rStyle w:val="Hyperlink"/>
          <w:rFonts w:ascii="Times New Roman" w:hAnsi="Times New Roman" w:cs="Times New Roman"/>
          <w:sz w:val="28"/>
          <w:szCs w:val="28"/>
        </w:rPr>
      </w:pPr>
    </w:p>
    <w:p w:rsidR="00453BC3" w:rsidRDefault="00453BC3" w:rsidP="000A314F">
      <w:pPr>
        <w:spacing w:after="0" w:line="240" w:lineRule="auto"/>
        <w:jc w:val="center"/>
        <w:rPr>
          <w:rStyle w:val="Hyperlink"/>
          <w:rFonts w:ascii="Times New Roman" w:hAnsi="Times New Roman" w:cs="Times New Roman"/>
          <w:sz w:val="28"/>
          <w:szCs w:val="28"/>
        </w:rPr>
      </w:pPr>
    </w:p>
    <w:p w:rsidR="00453BC3" w:rsidRDefault="00453BC3" w:rsidP="000A314F">
      <w:pPr>
        <w:spacing w:after="0" w:line="240" w:lineRule="auto"/>
        <w:jc w:val="center"/>
        <w:rPr>
          <w:rStyle w:val="Hyperlink"/>
          <w:rFonts w:ascii="Times New Roman" w:hAnsi="Times New Roman" w:cs="Times New Roman"/>
          <w:sz w:val="28"/>
          <w:szCs w:val="28"/>
        </w:rPr>
      </w:pPr>
    </w:p>
    <w:p w:rsidR="00453BC3" w:rsidRDefault="00453BC3" w:rsidP="000A314F">
      <w:pPr>
        <w:spacing w:after="0" w:line="240" w:lineRule="auto"/>
        <w:jc w:val="center"/>
        <w:rPr>
          <w:rStyle w:val="Hyperlink"/>
          <w:rFonts w:ascii="Times New Roman" w:hAnsi="Times New Roman" w:cs="Times New Roman"/>
          <w:sz w:val="28"/>
          <w:szCs w:val="28"/>
        </w:rPr>
      </w:pPr>
    </w:p>
    <w:p w:rsidR="00BE20E4" w:rsidRPr="006D2EC8" w:rsidRDefault="00453BC3" w:rsidP="006D2EC8">
      <w:pPr>
        <w:spacing w:after="0" w:line="240" w:lineRule="auto"/>
        <w:jc w:val="center"/>
        <w:rPr>
          <w:rFonts w:ascii="Times New Roman" w:hAnsi="Times New Roman" w:cs="Times New Roman"/>
          <w:b/>
          <w:sz w:val="28"/>
          <w:szCs w:val="28"/>
        </w:rPr>
      </w:pPr>
      <w:r w:rsidRPr="00453BC3">
        <w:rPr>
          <w:rStyle w:val="Hyperlink"/>
          <w:rFonts w:ascii="Times New Roman" w:hAnsi="Times New Roman" w:cs="Times New Roman"/>
          <w:b/>
          <w:color w:val="auto"/>
          <w:sz w:val="28"/>
          <w:szCs w:val="28"/>
          <w:u w:val="none"/>
        </w:rPr>
        <w:t>January, 2017</w:t>
      </w:r>
    </w:p>
    <w:p w:rsidR="0018679E" w:rsidRPr="000A314F" w:rsidRDefault="0018679E" w:rsidP="000A314F">
      <w:pPr>
        <w:spacing w:line="360" w:lineRule="auto"/>
        <w:jc w:val="center"/>
        <w:rPr>
          <w:rFonts w:ascii="Times New Roman" w:hAnsi="Times New Roman" w:cs="Times New Roman"/>
          <w:sz w:val="28"/>
          <w:szCs w:val="28"/>
        </w:rPr>
      </w:pPr>
    </w:p>
    <w:p w:rsidR="006D2EC8" w:rsidRPr="00550134" w:rsidRDefault="006D2EC8" w:rsidP="00550134">
      <w:pPr>
        <w:pStyle w:val="Heading3"/>
        <w:spacing w:before="0" w:line="360" w:lineRule="auto"/>
        <w:ind w:left="2880" w:firstLine="720"/>
        <w:jc w:val="both"/>
        <w:rPr>
          <w:rFonts w:ascii="Times New Roman" w:hAnsi="Times New Roman" w:cs="Times New Roman"/>
          <w:b/>
          <w:sz w:val="28"/>
          <w:szCs w:val="28"/>
        </w:rPr>
      </w:pPr>
      <w:r w:rsidRPr="00550134">
        <w:rPr>
          <w:rFonts w:ascii="Times New Roman" w:hAnsi="Times New Roman" w:cs="Times New Roman"/>
          <w:b/>
          <w:color w:val="231F20"/>
          <w:sz w:val="28"/>
          <w:szCs w:val="28"/>
        </w:rPr>
        <w:lastRenderedPageBreak/>
        <w:t>Abstract</w:t>
      </w:r>
    </w:p>
    <w:p w:rsidR="006D2EC8" w:rsidRPr="00550134" w:rsidRDefault="006D2EC8" w:rsidP="00550134">
      <w:pPr>
        <w:pStyle w:val="BodyText"/>
        <w:spacing w:line="360" w:lineRule="auto"/>
        <w:ind w:left="630" w:right="588"/>
        <w:jc w:val="both"/>
        <w:rPr>
          <w:sz w:val="24"/>
          <w:szCs w:val="24"/>
        </w:rPr>
      </w:pPr>
      <w:r w:rsidRPr="00AC6034">
        <w:rPr>
          <w:color w:val="231F20"/>
          <w:sz w:val="24"/>
          <w:szCs w:val="24"/>
        </w:rPr>
        <w:t>This study ai</w:t>
      </w:r>
      <w:r w:rsidR="00AC6034" w:rsidRPr="00AC6034">
        <w:rPr>
          <w:color w:val="231F20"/>
          <w:sz w:val="24"/>
          <w:szCs w:val="24"/>
        </w:rPr>
        <w:t xml:space="preserve">ms to assess barriers to </w:t>
      </w:r>
      <w:r w:rsidRPr="00AC6034">
        <w:rPr>
          <w:color w:val="231F20"/>
          <w:sz w:val="24"/>
          <w:szCs w:val="24"/>
        </w:rPr>
        <w:t>trade in</w:t>
      </w:r>
      <w:r w:rsidR="00583FBF" w:rsidRPr="00AC6034">
        <w:rPr>
          <w:color w:val="231F20"/>
          <w:sz w:val="24"/>
          <w:szCs w:val="24"/>
        </w:rPr>
        <w:t xml:space="preserve"> </w:t>
      </w:r>
      <w:r w:rsidR="00AC6034" w:rsidRPr="00AC6034">
        <w:rPr>
          <w:color w:val="231F20"/>
          <w:sz w:val="24"/>
          <w:szCs w:val="24"/>
        </w:rPr>
        <w:t>financial services</w:t>
      </w:r>
      <w:r w:rsidR="004E57D3">
        <w:rPr>
          <w:rStyle w:val="FootnoteReference"/>
          <w:color w:val="231F20"/>
          <w:sz w:val="24"/>
          <w:szCs w:val="24"/>
        </w:rPr>
        <w:footnoteReference w:id="1"/>
      </w:r>
      <w:r w:rsidR="00AC6034" w:rsidRPr="00AC6034">
        <w:rPr>
          <w:color w:val="231F20"/>
          <w:sz w:val="24"/>
          <w:szCs w:val="24"/>
        </w:rPr>
        <w:t xml:space="preserve"> in BRICS Economies </w:t>
      </w:r>
      <w:r w:rsidRPr="00AC6034">
        <w:rPr>
          <w:color w:val="231F20"/>
          <w:sz w:val="24"/>
          <w:szCs w:val="24"/>
        </w:rPr>
        <w:t>including both trade and domestic restrictions. The analysis is focused on the computation of aggregate and modal service trade restrictiveness indices (STRIs)   by</w:t>
      </w:r>
      <w:r w:rsidRPr="00AC6034">
        <w:rPr>
          <w:color w:val="231F20"/>
          <w:spacing w:val="-8"/>
          <w:sz w:val="24"/>
          <w:szCs w:val="24"/>
        </w:rPr>
        <w:t xml:space="preserve"> </w:t>
      </w:r>
      <w:r w:rsidRPr="00AC6034">
        <w:rPr>
          <w:color w:val="231F20"/>
          <w:sz w:val="24"/>
          <w:szCs w:val="24"/>
        </w:rPr>
        <w:t>sector,</w:t>
      </w:r>
      <w:r w:rsidRPr="00AC6034">
        <w:rPr>
          <w:color w:val="231F20"/>
          <w:spacing w:val="-8"/>
          <w:sz w:val="24"/>
          <w:szCs w:val="24"/>
        </w:rPr>
        <w:t xml:space="preserve"> </w:t>
      </w:r>
      <w:r w:rsidRPr="00AC6034">
        <w:rPr>
          <w:color w:val="231F20"/>
          <w:sz w:val="24"/>
          <w:szCs w:val="24"/>
        </w:rPr>
        <w:t>drawing</w:t>
      </w:r>
      <w:r w:rsidRPr="00AC6034">
        <w:rPr>
          <w:color w:val="231F20"/>
          <w:spacing w:val="-8"/>
          <w:sz w:val="24"/>
          <w:szCs w:val="24"/>
        </w:rPr>
        <w:t xml:space="preserve"> </w:t>
      </w:r>
      <w:r w:rsidRPr="00AC6034">
        <w:rPr>
          <w:color w:val="231F20"/>
          <w:sz w:val="24"/>
          <w:szCs w:val="24"/>
        </w:rPr>
        <w:t>on</w:t>
      </w:r>
      <w:r w:rsidRPr="00AC6034">
        <w:rPr>
          <w:color w:val="231F20"/>
          <w:spacing w:val="-8"/>
          <w:sz w:val="24"/>
          <w:szCs w:val="24"/>
        </w:rPr>
        <w:t xml:space="preserve"> </w:t>
      </w:r>
      <w:r w:rsidRPr="00AC6034">
        <w:rPr>
          <w:color w:val="231F20"/>
          <w:sz w:val="24"/>
          <w:szCs w:val="24"/>
        </w:rPr>
        <w:t>information</w:t>
      </w:r>
      <w:r w:rsidRPr="00AC6034">
        <w:rPr>
          <w:color w:val="231F20"/>
          <w:spacing w:val="-8"/>
          <w:sz w:val="24"/>
          <w:szCs w:val="24"/>
        </w:rPr>
        <w:t xml:space="preserve"> </w:t>
      </w:r>
      <w:r w:rsidRPr="00AC6034">
        <w:rPr>
          <w:color w:val="231F20"/>
          <w:sz w:val="24"/>
          <w:szCs w:val="24"/>
        </w:rPr>
        <w:t>gathered</w:t>
      </w:r>
      <w:r w:rsidRPr="00AC6034">
        <w:rPr>
          <w:color w:val="231F20"/>
          <w:spacing w:val="-8"/>
          <w:sz w:val="24"/>
          <w:szCs w:val="24"/>
        </w:rPr>
        <w:t xml:space="preserve"> </w:t>
      </w:r>
      <w:r w:rsidRPr="00AC6034">
        <w:rPr>
          <w:color w:val="231F20"/>
          <w:sz w:val="24"/>
          <w:szCs w:val="24"/>
        </w:rPr>
        <w:t>based</w:t>
      </w:r>
      <w:r w:rsidRPr="00AC6034">
        <w:rPr>
          <w:color w:val="231F20"/>
          <w:spacing w:val="-8"/>
          <w:sz w:val="24"/>
          <w:szCs w:val="24"/>
        </w:rPr>
        <w:t xml:space="preserve"> </w:t>
      </w:r>
      <w:r w:rsidRPr="00AC6034">
        <w:rPr>
          <w:color w:val="231F20"/>
          <w:sz w:val="24"/>
          <w:szCs w:val="24"/>
        </w:rPr>
        <w:t>on</w:t>
      </w:r>
      <w:r w:rsidRPr="00AC6034">
        <w:rPr>
          <w:color w:val="231F20"/>
          <w:spacing w:val="-8"/>
          <w:sz w:val="24"/>
          <w:szCs w:val="24"/>
        </w:rPr>
        <w:t xml:space="preserve"> </w:t>
      </w:r>
      <w:r w:rsidRPr="00AC6034">
        <w:rPr>
          <w:color w:val="231F20"/>
          <w:sz w:val="24"/>
          <w:szCs w:val="24"/>
        </w:rPr>
        <w:t>detailed</w:t>
      </w:r>
      <w:r w:rsidRPr="00AC6034">
        <w:rPr>
          <w:color w:val="231F20"/>
          <w:spacing w:val="-8"/>
          <w:sz w:val="24"/>
          <w:szCs w:val="24"/>
        </w:rPr>
        <w:t xml:space="preserve"> </w:t>
      </w:r>
      <w:r w:rsidRPr="00AC6034">
        <w:rPr>
          <w:color w:val="231F20"/>
          <w:sz w:val="24"/>
          <w:szCs w:val="24"/>
        </w:rPr>
        <w:t>questionnaires.</w:t>
      </w:r>
      <w:r w:rsidRPr="00AC6034">
        <w:rPr>
          <w:color w:val="231F20"/>
          <w:spacing w:val="-8"/>
          <w:sz w:val="24"/>
          <w:szCs w:val="24"/>
        </w:rPr>
        <w:t xml:space="preserve"> </w:t>
      </w:r>
      <w:r w:rsidRPr="00AC6034">
        <w:rPr>
          <w:color w:val="231F20"/>
          <w:sz w:val="24"/>
          <w:szCs w:val="24"/>
        </w:rPr>
        <w:t>The</w:t>
      </w:r>
      <w:r w:rsidRPr="00AC6034">
        <w:rPr>
          <w:color w:val="231F20"/>
          <w:spacing w:val="-8"/>
          <w:sz w:val="24"/>
          <w:szCs w:val="24"/>
        </w:rPr>
        <w:t xml:space="preserve"> </w:t>
      </w:r>
      <w:r w:rsidRPr="00AC6034">
        <w:rPr>
          <w:color w:val="231F20"/>
          <w:sz w:val="24"/>
          <w:szCs w:val="24"/>
        </w:rPr>
        <w:t>conclusions</w:t>
      </w:r>
      <w:r w:rsidRPr="00AC6034">
        <w:rPr>
          <w:color w:val="231F20"/>
          <w:spacing w:val="-8"/>
          <w:sz w:val="24"/>
          <w:szCs w:val="24"/>
        </w:rPr>
        <w:t xml:space="preserve"> </w:t>
      </w:r>
      <w:r w:rsidRPr="00AC6034">
        <w:rPr>
          <w:color w:val="231F20"/>
          <w:sz w:val="24"/>
          <w:szCs w:val="24"/>
        </w:rPr>
        <w:t xml:space="preserve">highlight that while significant regulatory reforms have taken place in </w:t>
      </w:r>
      <w:r w:rsidR="00AC6034" w:rsidRPr="00AC6034">
        <w:rPr>
          <w:color w:val="231F20"/>
          <w:sz w:val="24"/>
          <w:szCs w:val="24"/>
        </w:rPr>
        <w:t>this sector</w:t>
      </w:r>
      <w:r w:rsidRPr="00AC6034">
        <w:rPr>
          <w:color w:val="231F20"/>
          <w:sz w:val="24"/>
          <w:szCs w:val="24"/>
        </w:rPr>
        <w:t xml:space="preserve"> over the last decade, a broad range of restrictions still remain. The most significant change    in these service sectors has been the lifting or softening of the constraints imposed on foreign equity participation.</w:t>
      </w:r>
      <w:r w:rsidRPr="00AC6034">
        <w:rPr>
          <w:color w:val="231F20"/>
          <w:spacing w:val="-5"/>
          <w:sz w:val="24"/>
          <w:szCs w:val="24"/>
        </w:rPr>
        <w:t xml:space="preserve"> </w:t>
      </w:r>
      <w:r w:rsidRPr="00AC6034">
        <w:rPr>
          <w:color w:val="231F20"/>
          <w:sz w:val="24"/>
          <w:szCs w:val="24"/>
        </w:rPr>
        <w:t>Interestingly,</w:t>
      </w:r>
      <w:r w:rsidRPr="00AC6034">
        <w:rPr>
          <w:color w:val="231F20"/>
          <w:spacing w:val="-5"/>
          <w:sz w:val="24"/>
          <w:szCs w:val="24"/>
        </w:rPr>
        <w:t xml:space="preserve"> </w:t>
      </w:r>
      <w:r w:rsidRPr="00AC6034">
        <w:rPr>
          <w:color w:val="231F20"/>
          <w:sz w:val="24"/>
          <w:szCs w:val="24"/>
        </w:rPr>
        <w:t>the</w:t>
      </w:r>
      <w:r w:rsidRPr="00AC6034">
        <w:rPr>
          <w:color w:val="231F20"/>
          <w:spacing w:val="-5"/>
          <w:sz w:val="24"/>
          <w:szCs w:val="24"/>
        </w:rPr>
        <w:t xml:space="preserve"> </w:t>
      </w:r>
      <w:r w:rsidRPr="00AC6034">
        <w:rPr>
          <w:color w:val="231F20"/>
          <w:sz w:val="24"/>
          <w:szCs w:val="24"/>
        </w:rPr>
        <w:t>economies</w:t>
      </w:r>
      <w:r w:rsidRPr="00AC6034">
        <w:rPr>
          <w:color w:val="231F20"/>
          <w:spacing w:val="-5"/>
          <w:sz w:val="24"/>
          <w:szCs w:val="24"/>
        </w:rPr>
        <w:t xml:space="preserve"> </w:t>
      </w:r>
      <w:r w:rsidRPr="00AC6034">
        <w:rPr>
          <w:color w:val="231F20"/>
          <w:sz w:val="24"/>
          <w:szCs w:val="24"/>
        </w:rPr>
        <w:t>in</w:t>
      </w:r>
      <w:r w:rsidRPr="00AC6034">
        <w:rPr>
          <w:color w:val="231F20"/>
          <w:spacing w:val="-5"/>
          <w:sz w:val="24"/>
          <w:szCs w:val="24"/>
        </w:rPr>
        <w:t xml:space="preserve"> </w:t>
      </w:r>
      <w:r w:rsidRPr="00AC6034">
        <w:rPr>
          <w:color w:val="231F20"/>
          <w:sz w:val="24"/>
          <w:szCs w:val="24"/>
        </w:rPr>
        <w:t>terms</w:t>
      </w:r>
      <w:r w:rsidRPr="00AC6034">
        <w:rPr>
          <w:color w:val="231F20"/>
          <w:spacing w:val="-5"/>
          <w:sz w:val="24"/>
          <w:szCs w:val="24"/>
        </w:rPr>
        <w:t xml:space="preserve"> </w:t>
      </w:r>
      <w:r w:rsidRPr="00AC6034">
        <w:rPr>
          <w:color w:val="231F20"/>
          <w:sz w:val="24"/>
          <w:szCs w:val="24"/>
        </w:rPr>
        <w:t>of</w:t>
      </w:r>
      <w:r w:rsidRPr="00AC6034">
        <w:rPr>
          <w:color w:val="231F20"/>
          <w:spacing w:val="-5"/>
          <w:sz w:val="24"/>
          <w:szCs w:val="24"/>
        </w:rPr>
        <w:t xml:space="preserve"> </w:t>
      </w:r>
      <w:r w:rsidRPr="00AC6034">
        <w:rPr>
          <w:color w:val="231F20"/>
          <w:sz w:val="24"/>
          <w:szCs w:val="24"/>
        </w:rPr>
        <w:t>regulatory</w:t>
      </w:r>
      <w:r w:rsidRPr="00AC6034">
        <w:rPr>
          <w:color w:val="231F20"/>
          <w:spacing w:val="-5"/>
          <w:sz w:val="24"/>
          <w:szCs w:val="24"/>
        </w:rPr>
        <w:t xml:space="preserve"> </w:t>
      </w:r>
      <w:r w:rsidRPr="00AC6034">
        <w:rPr>
          <w:color w:val="231F20"/>
          <w:sz w:val="24"/>
          <w:szCs w:val="24"/>
        </w:rPr>
        <w:t>reforms</w:t>
      </w:r>
      <w:r w:rsidRPr="00AC6034">
        <w:rPr>
          <w:color w:val="231F20"/>
          <w:spacing w:val="-5"/>
          <w:sz w:val="24"/>
          <w:szCs w:val="24"/>
        </w:rPr>
        <w:t xml:space="preserve"> </w:t>
      </w:r>
      <w:r w:rsidRPr="00AC6034">
        <w:rPr>
          <w:color w:val="231F20"/>
          <w:sz w:val="24"/>
          <w:szCs w:val="24"/>
        </w:rPr>
        <w:t>are</w:t>
      </w:r>
      <w:r w:rsidRPr="00AC6034">
        <w:rPr>
          <w:color w:val="231F20"/>
          <w:spacing w:val="-5"/>
          <w:sz w:val="24"/>
          <w:szCs w:val="24"/>
        </w:rPr>
        <w:t xml:space="preserve"> </w:t>
      </w:r>
      <w:r w:rsidRPr="00AC6034">
        <w:rPr>
          <w:color w:val="231F20"/>
          <w:sz w:val="24"/>
          <w:szCs w:val="24"/>
        </w:rPr>
        <w:t>more</w:t>
      </w:r>
      <w:r w:rsidRPr="00AC6034">
        <w:rPr>
          <w:color w:val="231F20"/>
          <w:spacing w:val="-5"/>
          <w:sz w:val="24"/>
          <w:szCs w:val="24"/>
        </w:rPr>
        <w:t xml:space="preserve"> </w:t>
      </w:r>
      <w:r w:rsidRPr="00AC6034">
        <w:rPr>
          <w:color w:val="231F20"/>
          <w:sz w:val="24"/>
          <w:szCs w:val="24"/>
        </w:rPr>
        <w:t>open</w:t>
      </w:r>
      <w:r w:rsidRPr="00AC6034">
        <w:rPr>
          <w:color w:val="231F20"/>
          <w:spacing w:val="-5"/>
          <w:sz w:val="24"/>
          <w:szCs w:val="24"/>
        </w:rPr>
        <w:t xml:space="preserve"> </w:t>
      </w:r>
      <w:r w:rsidRPr="00AC6034">
        <w:rPr>
          <w:color w:val="231F20"/>
          <w:sz w:val="24"/>
          <w:szCs w:val="24"/>
        </w:rPr>
        <w:t>to</w:t>
      </w:r>
      <w:r w:rsidRPr="00AC6034">
        <w:rPr>
          <w:color w:val="231F20"/>
          <w:spacing w:val="-5"/>
          <w:sz w:val="24"/>
          <w:szCs w:val="24"/>
        </w:rPr>
        <w:t xml:space="preserve"> </w:t>
      </w:r>
      <w:r w:rsidR="00AC6034" w:rsidRPr="00AC6034">
        <w:rPr>
          <w:color w:val="231F20"/>
          <w:sz w:val="24"/>
          <w:szCs w:val="24"/>
        </w:rPr>
        <w:t xml:space="preserve">non-BRICS </w:t>
      </w:r>
      <w:r w:rsidRPr="00AC6034">
        <w:rPr>
          <w:color w:val="231F20"/>
          <w:sz w:val="24"/>
          <w:szCs w:val="24"/>
        </w:rPr>
        <w:t>economies and not so much open to each other. However, reforms have had varying degrees</w:t>
      </w:r>
      <w:r w:rsidRPr="00AC6034">
        <w:rPr>
          <w:color w:val="231F20"/>
          <w:spacing w:val="-31"/>
          <w:sz w:val="24"/>
          <w:szCs w:val="24"/>
        </w:rPr>
        <w:t xml:space="preserve"> </w:t>
      </w:r>
      <w:r w:rsidRPr="00AC6034">
        <w:rPr>
          <w:color w:val="231F20"/>
          <w:sz w:val="24"/>
          <w:szCs w:val="24"/>
        </w:rPr>
        <w:t>of impact on market structure depending on the country and the sector.</w:t>
      </w:r>
      <w:r w:rsidR="00AC6034" w:rsidRPr="00AC6034">
        <w:rPr>
          <w:sz w:val="24"/>
          <w:szCs w:val="24"/>
        </w:rPr>
        <w:t xml:space="preserve"> </w:t>
      </w:r>
      <w:r w:rsidR="00AC6034" w:rsidRPr="00AC6034">
        <w:rPr>
          <w:sz w:val="24"/>
          <w:szCs w:val="24"/>
        </w:rPr>
        <w:t>This paper also looked at the barriers placed in practice in BRICS countries. We have found that South Africa is most open followed by China, Brazil Russia and India is most restricted nation among other BRICS nation based on barriers placed in practice</w:t>
      </w:r>
      <w:r w:rsidR="00AC6034">
        <w:t>.</w:t>
      </w:r>
    </w:p>
    <w:p w:rsidR="006D2EC8" w:rsidRPr="00550134" w:rsidRDefault="006D2EC8" w:rsidP="00550134">
      <w:pPr>
        <w:pStyle w:val="BodyText"/>
        <w:spacing w:line="360" w:lineRule="auto"/>
        <w:rPr>
          <w:sz w:val="24"/>
          <w:szCs w:val="24"/>
        </w:rPr>
      </w:pPr>
    </w:p>
    <w:p w:rsidR="006D2EC8" w:rsidRPr="0047279D" w:rsidRDefault="0047279D" w:rsidP="0047279D">
      <w:pPr>
        <w:pStyle w:val="Heading3"/>
        <w:spacing w:before="0" w:line="360" w:lineRule="auto"/>
        <w:ind w:firstLine="630"/>
        <w:jc w:val="both"/>
        <w:rPr>
          <w:rFonts w:ascii="Times New Roman" w:hAnsi="Times New Roman" w:cs="Times New Roman"/>
          <w:b/>
        </w:rPr>
      </w:pPr>
      <w:r>
        <w:rPr>
          <w:rFonts w:ascii="Times New Roman" w:hAnsi="Times New Roman" w:cs="Times New Roman"/>
          <w:b/>
          <w:color w:val="231F20"/>
        </w:rPr>
        <w:t>Keywords</w:t>
      </w:r>
    </w:p>
    <w:p w:rsidR="006D2EC8" w:rsidRDefault="006D2EC8" w:rsidP="00550134">
      <w:pPr>
        <w:pStyle w:val="BodyText"/>
        <w:spacing w:line="360" w:lineRule="auto"/>
        <w:ind w:left="630" w:right="588"/>
        <w:jc w:val="both"/>
        <w:rPr>
          <w:color w:val="231F20"/>
          <w:sz w:val="24"/>
          <w:szCs w:val="24"/>
        </w:rPr>
      </w:pPr>
      <w:r w:rsidRPr="00550134">
        <w:rPr>
          <w:color w:val="231F20"/>
          <w:sz w:val="24"/>
          <w:szCs w:val="24"/>
        </w:rPr>
        <w:t>Trade</w:t>
      </w:r>
      <w:r w:rsidRPr="00550134">
        <w:rPr>
          <w:color w:val="231F20"/>
          <w:spacing w:val="-6"/>
          <w:sz w:val="24"/>
          <w:szCs w:val="24"/>
        </w:rPr>
        <w:t xml:space="preserve"> </w:t>
      </w:r>
      <w:r w:rsidRPr="00550134">
        <w:rPr>
          <w:color w:val="231F20"/>
          <w:sz w:val="24"/>
          <w:szCs w:val="24"/>
        </w:rPr>
        <w:t>in</w:t>
      </w:r>
      <w:r w:rsidRPr="00550134">
        <w:rPr>
          <w:color w:val="231F20"/>
          <w:spacing w:val="-6"/>
          <w:sz w:val="24"/>
          <w:szCs w:val="24"/>
        </w:rPr>
        <w:t xml:space="preserve"> </w:t>
      </w:r>
      <w:r w:rsidRPr="00550134">
        <w:rPr>
          <w:color w:val="231F20"/>
          <w:sz w:val="24"/>
          <w:szCs w:val="24"/>
        </w:rPr>
        <w:t>services,</w:t>
      </w:r>
      <w:r w:rsidRPr="00550134">
        <w:rPr>
          <w:color w:val="231F20"/>
          <w:spacing w:val="-6"/>
          <w:sz w:val="24"/>
          <w:szCs w:val="24"/>
        </w:rPr>
        <w:t xml:space="preserve"> </w:t>
      </w:r>
      <w:r w:rsidR="00AC6034">
        <w:rPr>
          <w:color w:val="231F20"/>
          <w:sz w:val="24"/>
          <w:szCs w:val="24"/>
        </w:rPr>
        <w:t>BRICS</w:t>
      </w:r>
      <w:r w:rsidRPr="00550134">
        <w:rPr>
          <w:color w:val="231F20"/>
          <w:spacing w:val="-6"/>
          <w:sz w:val="24"/>
          <w:szCs w:val="24"/>
        </w:rPr>
        <w:t xml:space="preserve"> </w:t>
      </w:r>
      <w:r w:rsidRPr="00550134">
        <w:rPr>
          <w:color w:val="231F20"/>
          <w:sz w:val="24"/>
          <w:szCs w:val="24"/>
        </w:rPr>
        <w:t>region,</w:t>
      </w:r>
      <w:r w:rsidRPr="00550134">
        <w:rPr>
          <w:color w:val="231F20"/>
          <w:spacing w:val="-6"/>
          <w:sz w:val="24"/>
          <w:szCs w:val="24"/>
        </w:rPr>
        <w:t xml:space="preserve"> </w:t>
      </w:r>
      <w:r w:rsidR="00AC6034">
        <w:rPr>
          <w:color w:val="231F20"/>
          <w:sz w:val="24"/>
          <w:szCs w:val="24"/>
        </w:rPr>
        <w:t>trade in financial services</w:t>
      </w:r>
      <w:r w:rsidRPr="00550134">
        <w:rPr>
          <w:color w:val="231F20"/>
          <w:sz w:val="24"/>
          <w:szCs w:val="24"/>
        </w:rPr>
        <w:t>,</w:t>
      </w:r>
      <w:r w:rsidRPr="00550134">
        <w:rPr>
          <w:color w:val="231F20"/>
          <w:spacing w:val="-6"/>
          <w:sz w:val="24"/>
          <w:szCs w:val="24"/>
        </w:rPr>
        <w:t xml:space="preserve"> </w:t>
      </w:r>
      <w:r w:rsidRPr="00550134">
        <w:rPr>
          <w:color w:val="231F20"/>
          <w:sz w:val="24"/>
          <w:szCs w:val="24"/>
        </w:rPr>
        <w:t>restrictiveness,</w:t>
      </w:r>
      <w:r w:rsidRPr="00550134">
        <w:rPr>
          <w:color w:val="231F20"/>
          <w:spacing w:val="-6"/>
          <w:sz w:val="24"/>
          <w:szCs w:val="24"/>
        </w:rPr>
        <w:t xml:space="preserve"> </w:t>
      </w:r>
      <w:r w:rsidRPr="00550134">
        <w:rPr>
          <w:color w:val="231F20"/>
          <w:sz w:val="24"/>
          <w:szCs w:val="24"/>
        </w:rPr>
        <w:t>trade</w:t>
      </w:r>
      <w:r w:rsidRPr="00550134">
        <w:rPr>
          <w:color w:val="231F20"/>
          <w:spacing w:val="-6"/>
          <w:sz w:val="24"/>
          <w:szCs w:val="24"/>
        </w:rPr>
        <w:t xml:space="preserve"> </w:t>
      </w:r>
      <w:r w:rsidRPr="00550134">
        <w:rPr>
          <w:color w:val="231F20"/>
          <w:sz w:val="24"/>
          <w:szCs w:val="24"/>
        </w:rPr>
        <w:t>reform,</w:t>
      </w:r>
      <w:r w:rsidRPr="00550134">
        <w:rPr>
          <w:color w:val="231F20"/>
          <w:spacing w:val="-6"/>
          <w:sz w:val="24"/>
          <w:szCs w:val="24"/>
        </w:rPr>
        <w:t xml:space="preserve"> </w:t>
      </w:r>
      <w:r w:rsidRPr="00550134">
        <w:rPr>
          <w:color w:val="231F20"/>
          <w:sz w:val="24"/>
          <w:szCs w:val="24"/>
        </w:rPr>
        <w:t>service</w:t>
      </w:r>
      <w:r w:rsidRPr="00550134">
        <w:rPr>
          <w:color w:val="231F20"/>
          <w:spacing w:val="-6"/>
          <w:sz w:val="24"/>
          <w:szCs w:val="24"/>
        </w:rPr>
        <w:t xml:space="preserve"> </w:t>
      </w:r>
      <w:r w:rsidRPr="00550134">
        <w:rPr>
          <w:color w:val="231F20"/>
          <w:sz w:val="24"/>
          <w:szCs w:val="24"/>
        </w:rPr>
        <w:t>trade</w:t>
      </w:r>
      <w:r w:rsidRPr="00550134">
        <w:rPr>
          <w:color w:val="231F20"/>
          <w:spacing w:val="-6"/>
          <w:sz w:val="24"/>
          <w:szCs w:val="24"/>
        </w:rPr>
        <w:t xml:space="preserve"> </w:t>
      </w:r>
      <w:r w:rsidRPr="00550134">
        <w:rPr>
          <w:color w:val="231F20"/>
          <w:sz w:val="24"/>
          <w:szCs w:val="24"/>
        </w:rPr>
        <w:t>restrictive- ness index (STRI)</w:t>
      </w:r>
    </w:p>
    <w:p w:rsidR="004E57D3" w:rsidRDefault="004E57D3" w:rsidP="00550134">
      <w:pPr>
        <w:pStyle w:val="BodyText"/>
        <w:spacing w:line="360" w:lineRule="auto"/>
        <w:ind w:left="630" w:right="588"/>
        <w:jc w:val="both"/>
        <w:rPr>
          <w:color w:val="231F20"/>
          <w:sz w:val="24"/>
          <w:szCs w:val="24"/>
        </w:rPr>
      </w:pPr>
    </w:p>
    <w:p w:rsidR="004E57D3" w:rsidRDefault="004E57D3" w:rsidP="00550134">
      <w:pPr>
        <w:pStyle w:val="BodyText"/>
        <w:spacing w:line="360" w:lineRule="auto"/>
        <w:ind w:left="630" w:right="588"/>
        <w:jc w:val="both"/>
        <w:rPr>
          <w:color w:val="231F20"/>
          <w:sz w:val="24"/>
          <w:szCs w:val="24"/>
        </w:rPr>
      </w:pPr>
    </w:p>
    <w:p w:rsidR="004E57D3" w:rsidRDefault="004E57D3" w:rsidP="00550134">
      <w:pPr>
        <w:pStyle w:val="BodyText"/>
        <w:spacing w:line="360" w:lineRule="auto"/>
        <w:ind w:left="630" w:right="588"/>
        <w:jc w:val="both"/>
        <w:rPr>
          <w:color w:val="231F20"/>
          <w:sz w:val="24"/>
          <w:szCs w:val="24"/>
        </w:rPr>
      </w:pPr>
    </w:p>
    <w:p w:rsidR="004E57D3" w:rsidRDefault="004E57D3" w:rsidP="00550134">
      <w:pPr>
        <w:pStyle w:val="BodyText"/>
        <w:spacing w:line="360" w:lineRule="auto"/>
        <w:ind w:left="630" w:right="588"/>
        <w:jc w:val="both"/>
        <w:rPr>
          <w:color w:val="231F20"/>
          <w:sz w:val="24"/>
          <w:szCs w:val="24"/>
        </w:rPr>
      </w:pPr>
    </w:p>
    <w:p w:rsidR="004E57D3" w:rsidRDefault="004E57D3" w:rsidP="00550134">
      <w:pPr>
        <w:pStyle w:val="BodyText"/>
        <w:spacing w:line="360" w:lineRule="auto"/>
        <w:ind w:left="630" w:right="588"/>
        <w:jc w:val="both"/>
        <w:rPr>
          <w:color w:val="231F20"/>
          <w:sz w:val="24"/>
          <w:szCs w:val="24"/>
        </w:rPr>
      </w:pPr>
    </w:p>
    <w:p w:rsidR="004E57D3" w:rsidRDefault="004E57D3" w:rsidP="00550134">
      <w:pPr>
        <w:pStyle w:val="BodyText"/>
        <w:spacing w:line="360" w:lineRule="auto"/>
        <w:ind w:left="630" w:right="588"/>
        <w:jc w:val="both"/>
        <w:rPr>
          <w:color w:val="231F20"/>
          <w:sz w:val="24"/>
          <w:szCs w:val="24"/>
        </w:rPr>
      </w:pPr>
    </w:p>
    <w:p w:rsidR="004E57D3" w:rsidRDefault="004E57D3" w:rsidP="00550134">
      <w:pPr>
        <w:pStyle w:val="BodyText"/>
        <w:spacing w:line="360" w:lineRule="auto"/>
        <w:ind w:left="630" w:right="588"/>
        <w:jc w:val="both"/>
        <w:rPr>
          <w:color w:val="231F20"/>
          <w:sz w:val="24"/>
          <w:szCs w:val="24"/>
        </w:rPr>
      </w:pPr>
    </w:p>
    <w:p w:rsidR="004E57D3" w:rsidRDefault="004E57D3" w:rsidP="00550134">
      <w:pPr>
        <w:pStyle w:val="BodyText"/>
        <w:spacing w:line="360" w:lineRule="auto"/>
        <w:ind w:left="630" w:right="588"/>
        <w:jc w:val="both"/>
        <w:rPr>
          <w:color w:val="231F20"/>
          <w:sz w:val="24"/>
          <w:szCs w:val="24"/>
        </w:rPr>
      </w:pPr>
    </w:p>
    <w:p w:rsidR="004E57D3" w:rsidRDefault="004E57D3" w:rsidP="00550134">
      <w:pPr>
        <w:pStyle w:val="BodyText"/>
        <w:spacing w:line="360" w:lineRule="auto"/>
        <w:ind w:left="630" w:right="588"/>
        <w:jc w:val="both"/>
        <w:rPr>
          <w:color w:val="231F20"/>
          <w:sz w:val="24"/>
          <w:szCs w:val="24"/>
        </w:rPr>
      </w:pPr>
    </w:p>
    <w:p w:rsidR="004E57D3" w:rsidRDefault="004E57D3" w:rsidP="00550134">
      <w:pPr>
        <w:pStyle w:val="BodyText"/>
        <w:spacing w:line="360" w:lineRule="auto"/>
        <w:ind w:left="630" w:right="588"/>
        <w:jc w:val="both"/>
        <w:rPr>
          <w:color w:val="231F20"/>
          <w:sz w:val="24"/>
          <w:szCs w:val="24"/>
        </w:rPr>
      </w:pPr>
    </w:p>
    <w:p w:rsidR="004E57D3" w:rsidRDefault="004E57D3" w:rsidP="00550134">
      <w:pPr>
        <w:pStyle w:val="BodyText"/>
        <w:spacing w:line="360" w:lineRule="auto"/>
        <w:ind w:left="630" w:right="588"/>
        <w:jc w:val="both"/>
        <w:rPr>
          <w:color w:val="231F20"/>
          <w:sz w:val="24"/>
          <w:szCs w:val="24"/>
        </w:rPr>
      </w:pPr>
    </w:p>
    <w:p w:rsidR="004E57D3" w:rsidRDefault="004E57D3" w:rsidP="00550134">
      <w:pPr>
        <w:pStyle w:val="BodyText"/>
        <w:spacing w:line="360" w:lineRule="auto"/>
        <w:ind w:left="630" w:right="588"/>
        <w:jc w:val="both"/>
        <w:rPr>
          <w:color w:val="231F20"/>
          <w:sz w:val="24"/>
          <w:szCs w:val="24"/>
        </w:rPr>
      </w:pPr>
    </w:p>
    <w:p w:rsidR="004E57D3" w:rsidRDefault="004E57D3" w:rsidP="00550134">
      <w:pPr>
        <w:pStyle w:val="BodyText"/>
        <w:spacing w:line="360" w:lineRule="auto"/>
        <w:ind w:left="630" w:right="588"/>
        <w:jc w:val="both"/>
        <w:rPr>
          <w:color w:val="231F20"/>
          <w:sz w:val="24"/>
          <w:szCs w:val="24"/>
        </w:rPr>
      </w:pPr>
    </w:p>
    <w:p w:rsidR="004E57D3" w:rsidRPr="00550134" w:rsidRDefault="004E57D3" w:rsidP="00550134">
      <w:pPr>
        <w:pStyle w:val="BodyText"/>
        <w:spacing w:line="360" w:lineRule="auto"/>
        <w:ind w:left="630" w:right="588"/>
        <w:jc w:val="both"/>
        <w:rPr>
          <w:sz w:val="24"/>
          <w:szCs w:val="24"/>
        </w:rPr>
      </w:pPr>
    </w:p>
    <w:p w:rsidR="0018679E" w:rsidRPr="000A314F" w:rsidRDefault="0018679E" w:rsidP="000A314F">
      <w:pPr>
        <w:spacing w:line="360" w:lineRule="auto"/>
        <w:jc w:val="center"/>
        <w:rPr>
          <w:rFonts w:ascii="Times New Roman" w:hAnsi="Times New Roman" w:cs="Times New Roman"/>
          <w:sz w:val="28"/>
          <w:szCs w:val="28"/>
        </w:rPr>
      </w:pPr>
    </w:p>
    <w:p w:rsidR="0018679E" w:rsidRDefault="0018679E" w:rsidP="005359A2">
      <w:pPr>
        <w:spacing w:line="360" w:lineRule="auto"/>
        <w:jc w:val="both"/>
        <w:rPr>
          <w:rFonts w:ascii="Times New Roman" w:hAnsi="Times New Roman" w:cs="Times New Roman"/>
          <w:b/>
          <w:sz w:val="28"/>
          <w:szCs w:val="28"/>
        </w:rPr>
      </w:pPr>
      <w:bookmarkStart w:id="0" w:name="_GoBack"/>
      <w:bookmarkEnd w:id="0"/>
    </w:p>
    <w:sectPr w:rsidR="0018679E" w:rsidSect="00F47FA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AE3" w:rsidRDefault="00792AE3" w:rsidP="00560D3C">
      <w:pPr>
        <w:spacing w:after="0" w:line="240" w:lineRule="auto"/>
      </w:pPr>
      <w:r>
        <w:separator/>
      </w:r>
    </w:p>
  </w:endnote>
  <w:endnote w:type="continuationSeparator" w:id="0">
    <w:p w:rsidR="00792AE3" w:rsidRDefault="00792AE3" w:rsidP="00560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AE3" w:rsidRDefault="00792AE3" w:rsidP="00560D3C">
      <w:pPr>
        <w:spacing w:after="0" w:line="240" w:lineRule="auto"/>
      </w:pPr>
      <w:r>
        <w:separator/>
      </w:r>
    </w:p>
  </w:footnote>
  <w:footnote w:type="continuationSeparator" w:id="0">
    <w:p w:rsidR="00792AE3" w:rsidRDefault="00792AE3" w:rsidP="00560D3C">
      <w:pPr>
        <w:spacing w:after="0" w:line="240" w:lineRule="auto"/>
      </w:pPr>
      <w:r>
        <w:continuationSeparator/>
      </w:r>
    </w:p>
  </w:footnote>
  <w:footnote w:id="1">
    <w:p w:rsidR="004E57D3" w:rsidRPr="00B7413A" w:rsidRDefault="004E57D3" w:rsidP="004E57D3">
      <w:pPr>
        <w:pStyle w:val="FootnoteText"/>
        <w:jc w:val="both"/>
        <w:rPr>
          <w:lang w:val="en-US"/>
        </w:rPr>
      </w:pPr>
      <w:r>
        <w:rPr>
          <w:rStyle w:val="FootnoteReference"/>
        </w:rPr>
        <w:footnoteRef/>
      </w:r>
      <w:r>
        <w:t xml:space="preserve"> </w:t>
      </w:r>
      <w:r w:rsidRPr="00B7413A">
        <w:t>Financial services under the GATS consist of insurance services and banking and other financial services. Insurance services encompass direct insurance (life and non-life), reinsurance and retrocession, insurance</w:t>
      </w:r>
      <w:r>
        <w:t xml:space="preserve"> </w:t>
      </w:r>
      <w:r w:rsidRPr="00B7413A">
        <w:t xml:space="preserve">intermediation, and auxiliary insurance services (including consultancy, actuarial, risk assessment and claim settlement services). Banking and other financial services are defined under GATS to include acceptance of deposits, lending, financial leasing, payment and money transmission services, guarantees and commitments, trading (in money market instruments, foreign exchange, derivative products, exchange rate and interest rate instruments, transferable securities, and other negotiable instruments and financial assets), participation in issues of securities, money broking, asset management, settlement and clearing services, provision and transfer of financial information (including data processing), and advisory and intermediation Services, see </w:t>
      </w:r>
      <w:proofErr w:type="spellStart"/>
      <w:r w:rsidRPr="00B7413A">
        <w:t>Matto</w:t>
      </w:r>
      <w:proofErr w:type="spellEnd"/>
      <w:r w:rsidRPr="00B7413A">
        <w:t>, 1999, pp.9-10.</w:t>
      </w:r>
    </w:p>
    <w:p w:rsidR="004E57D3" w:rsidRDefault="004E57D3">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113EC"/>
    <w:multiLevelType w:val="multilevel"/>
    <w:tmpl w:val="EBDE651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8F423BD"/>
    <w:multiLevelType w:val="hybridMultilevel"/>
    <w:tmpl w:val="82B02B02"/>
    <w:lvl w:ilvl="0" w:tplc="668C6B42">
      <w:start w:val="4"/>
      <w:numFmt w:val="decimal"/>
      <w:lvlText w:val="%1."/>
      <w:lvlJc w:val="left"/>
      <w:pPr>
        <w:tabs>
          <w:tab w:val="num" w:pos="720"/>
        </w:tabs>
        <w:ind w:left="720" w:hanging="360"/>
      </w:pPr>
    </w:lvl>
    <w:lvl w:ilvl="1" w:tplc="63726EC0" w:tentative="1">
      <w:start w:val="1"/>
      <w:numFmt w:val="decimal"/>
      <w:lvlText w:val="%2."/>
      <w:lvlJc w:val="left"/>
      <w:pPr>
        <w:tabs>
          <w:tab w:val="num" w:pos="1440"/>
        </w:tabs>
        <w:ind w:left="1440" w:hanging="360"/>
      </w:pPr>
    </w:lvl>
    <w:lvl w:ilvl="2" w:tplc="1D50E654" w:tentative="1">
      <w:start w:val="1"/>
      <w:numFmt w:val="decimal"/>
      <w:lvlText w:val="%3."/>
      <w:lvlJc w:val="left"/>
      <w:pPr>
        <w:tabs>
          <w:tab w:val="num" w:pos="2160"/>
        </w:tabs>
        <w:ind w:left="2160" w:hanging="360"/>
      </w:pPr>
    </w:lvl>
    <w:lvl w:ilvl="3" w:tplc="AD447DB4" w:tentative="1">
      <w:start w:val="1"/>
      <w:numFmt w:val="decimal"/>
      <w:lvlText w:val="%4."/>
      <w:lvlJc w:val="left"/>
      <w:pPr>
        <w:tabs>
          <w:tab w:val="num" w:pos="2880"/>
        </w:tabs>
        <w:ind w:left="2880" w:hanging="360"/>
      </w:pPr>
    </w:lvl>
    <w:lvl w:ilvl="4" w:tplc="D52A3D6C" w:tentative="1">
      <w:start w:val="1"/>
      <w:numFmt w:val="decimal"/>
      <w:lvlText w:val="%5."/>
      <w:lvlJc w:val="left"/>
      <w:pPr>
        <w:tabs>
          <w:tab w:val="num" w:pos="3600"/>
        </w:tabs>
        <w:ind w:left="3600" w:hanging="360"/>
      </w:pPr>
    </w:lvl>
    <w:lvl w:ilvl="5" w:tplc="E376BB96" w:tentative="1">
      <w:start w:val="1"/>
      <w:numFmt w:val="decimal"/>
      <w:lvlText w:val="%6."/>
      <w:lvlJc w:val="left"/>
      <w:pPr>
        <w:tabs>
          <w:tab w:val="num" w:pos="4320"/>
        </w:tabs>
        <w:ind w:left="4320" w:hanging="360"/>
      </w:pPr>
    </w:lvl>
    <w:lvl w:ilvl="6" w:tplc="0A604E7C" w:tentative="1">
      <w:start w:val="1"/>
      <w:numFmt w:val="decimal"/>
      <w:lvlText w:val="%7."/>
      <w:lvlJc w:val="left"/>
      <w:pPr>
        <w:tabs>
          <w:tab w:val="num" w:pos="5040"/>
        </w:tabs>
        <w:ind w:left="5040" w:hanging="360"/>
      </w:pPr>
    </w:lvl>
    <w:lvl w:ilvl="7" w:tplc="8292AFF4" w:tentative="1">
      <w:start w:val="1"/>
      <w:numFmt w:val="decimal"/>
      <w:lvlText w:val="%8."/>
      <w:lvlJc w:val="left"/>
      <w:pPr>
        <w:tabs>
          <w:tab w:val="num" w:pos="5760"/>
        </w:tabs>
        <w:ind w:left="5760" w:hanging="360"/>
      </w:pPr>
    </w:lvl>
    <w:lvl w:ilvl="8" w:tplc="ABB27228" w:tentative="1">
      <w:start w:val="1"/>
      <w:numFmt w:val="decimal"/>
      <w:lvlText w:val="%9."/>
      <w:lvlJc w:val="left"/>
      <w:pPr>
        <w:tabs>
          <w:tab w:val="num" w:pos="6480"/>
        </w:tabs>
        <w:ind w:left="6480" w:hanging="360"/>
      </w:pPr>
    </w:lvl>
  </w:abstractNum>
  <w:abstractNum w:abstractNumId="2">
    <w:nsid w:val="0F84723D"/>
    <w:multiLevelType w:val="hybridMultilevel"/>
    <w:tmpl w:val="2CD44472"/>
    <w:lvl w:ilvl="0" w:tplc="9506855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132495"/>
    <w:multiLevelType w:val="hybridMultilevel"/>
    <w:tmpl w:val="68867838"/>
    <w:lvl w:ilvl="0" w:tplc="7B4EE41C">
      <w:start w:val="1"/>
      <w:numFmt w:val="bullet"/>
      <w:lvlText w:val="•"/>
      <w:lvlJc w:val="left"/>
      <w:pPr>
        <w:tabs>
          <w:tab w:val="num" w:pos="720"/>
        </w:tabs>
        <w:ind w:left="720" w:hanging="360"/>
      </w:pPr>
      <w:rPr>
        <w:rFonts w:ascii="Arial" w:hAnsi="Arial" w:hint="default"/>
      </w:rPr>
    </w:lvl>
    <w:lvl w:ilvl="1" w:tplc="BF826206" w:tentative="1">
      <w:start w:val="1"/>
      <w:numFmt w:val="bullet"/>
      <w:lvlText w:val="•"/>
      <w:lvlJc w:val="left"/>
      <w:pPr>
        <w:tabs>
          <w:tab w:val="num" w:pos="1440"/>
        </w:tabs>
        <w:ind w:left="1440" w:hanging="360"/>
      </w:pPr>
      <w:rPr>
        <w:rFonts w:ascii="Arial" w:hAnsi="Arial" w:hint="default"/>
      </w:rPr>
    </w:lvl>
    <w:lvl w:ilvl="2" w:tplc="F72C1948" w:tentative="1">
      <w:start w:val="1"/>
      <w:numFmt w:val="bullet"/>
      <w:lvlText w:val="•"/>
      <w:lvlJc w:val="left"/>
      <w:pPr>
        <w:tabs>
          <w:tab w:val="num" w:pos="2160"/>
        </w:tabs>
        <w:ind w:left="2160" w:hanging="360"/>
      </w:pPr>
      <w:rPr>
        <w:rFonts w:ascii="Arial" w:hAnsi="Arial" w:hint="default"/>
      </w:rPr>
    </w:lvl>
    <w:lvl w:ilvl="3" w:tplc="455C2A42" w:tentative="1">
      <w:start w:val="1"/>
      <w:numFmt w:val="bullet"/>
      <w:lvlText w:val="•"/>
      <w:lvlJc w:val="left"/>
      <w:pPr>
        <w:tabs>
          <w:tab w:val="num" w:pos="2880"/>
        </w:tabs>
        <w:ind w:left="2880" w:hanging="360"/>
      </w:pPr>
      <w:rPr>
        <w:rFonts w:ascii="Arial" w:hAnsi="Arial" w:hint="default"/>
      </w:rPr>
    </w:lvl>
    <w:lvl w:ilvl="4" w:tplc="AEFC7816" w:tentative="1">
      <w:start w:val="1"/>
      <w:numFmt w:val="bullet"/>
      <w:lvlText w:val="•"/>
      <w:lvlJc w:val="left"/>
      <w:pPr>
        <w:tabs>
          <w:tab w:val="num" w:pos="3600"/>
        </w:tabs>
        <w:ind w:left="3600" w:hanging="360"/>
      </w:pPr>
      <w:rPr>
        <w:rFonts w:ascii="Arial" w:hAnsi="Arial" w:hint="default"/>
      </w:rPr>
    </w:lvl>
    <w:lvl w:ilvl="5" w:tplc="3E3AA66E" w:tentative="1">
      <w:start w:val="1"/>
      <w:numFmt w:val="bullet"/>
      <w:lvlText w:val="•"/>
      <w:lvlJc w:val="left"/>
      <w:pPr>
        <w:tabs>
          <w:tab w:val="num" w:pos="4320"/>
        </w:tabs>
        <w:ind w:left="4320" w:hanging="360"/>
      </w:pPr>
      <w:rPr>
        <w:rFonts w:ascii="Arial" w:hAnsi="Arial" w:hint="default"/>
      </w:rPr>
    </w:lvl>
    <w:lvl w:ilvl="6" w:tplc="542CA0CC" w:tentative="1">
      <w:start w:val="1"/>
      <w:numFmt w:val="bullet"/>
      <w:lvlText w:val="•"/>
      <w:lvlJc w:val="left"/>
      <w:pPr>
        <w:tabs>
          <w:tab w:val="num" w:pos="5040"/>
        </w:tabs>
        <w:ind w:left="5040" w:hanging="360"/>
      </w:pPr>
      <w:rPr>
        <w:rFonts w:ascii="Arial" w:hAnsi="Arial" w:hint="default"/>
      </w:rPr>
    </w:lvl>
    <w:lvl w:ilvl="7" w:tplc="36F8163C" w:tentative="1">
      <w:start w:val="1"/>
      <w:numFmt w:val="bullet"/>
      <w:lvlText w:val="•"/>
      <w:lvlJc w:val="left"/>
      <w:pPr>
        <w:tabs>
          <w:tab w:val="num" w:pos="5760"/>
        </w:tabs>
        <w:ind w:left="5760" w:hanging="360"/>
      </w:pPr>
      <w:rPr>
        <w:rFonts w:ascii="Arial" w:hAnsi="Arial" w:hint="default"/>
      </w:rPr>
    </w:lvl>
    <w:lvl w:ilvl="8" w:tplc="49EEA3AC" w:tentative="1">
      <w:start w:val="1"/>
      <w:numFmt w:val="bullet"/>
      <w:lvlText w:val="•"/>
      <w:lvlJc w:val="left"/>
      <w:pPr>
        <w:tabs>
          <w:tab w:val="num" w:pos="6480"/>
        </w:tabs>
        <w:ind w:left="6480" w:hanging="360"/>
      </w:pPr>
      <w:rPr>
        <w:rFonts w:ascii="Arial" w:hAnsi="Arial" w:hint="default"/>
      </w:rPr>
    </w:lvl>
  </w:abstractNum>
  <w:abstractNum w:abstractNumId="4">
    <w:nsid w:val="158B1B97"/>
    <w:multiLevelType w:val="hybridMultilevel"/>
    <w:tmpl w:val="F8FA162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7792546"/>
    <w:multiLevelType w:val="hybridMultilevel"/>
    <w:tmpl w:val="3A923BA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B8056C"/>
    <w:multiLevelType w:val="hybridMultilevel"/>
    <w:tmpl w:val="95FE9F0E"/>
    <w:lvl w:ilvl="0" w:tplc="3C8652AA">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AF0E2E"/>
    <w:multiLevelType w:val="hybridMultilevel"/>
    <w:tmpl w:val="364C719C"/>
    <w:lvl w:ilvl="0" w:tplc="04090005">
      <w:start w:val="1"/>
      <w:numFmt w:val="bullet"/>
      <w:lvlText w:val=""/>
      <w:lvlJc w:val="left"/>
      <w:pPr>
        <w:ind w:left="1602" w:hanging="360"/>
      </w:pPr>
      <w:rPr>
        <w:rFonts w:ascii="Wingdings" w:hAnsi="Wingdings" w:hint="default"/>
      </w:rPr>
    </w:lvl>
    <w:lvl w:ilvl="1" w:tplc="04090003" w:tentative="1">
      <w:start w:val="1"/>
      <w:numFmt w:val="bullet"/>
      <w:lvlText w:val="o"/>
      <w:lvlJc w:val="left"/>
      <w:pPr>
        <w:ind w:left="2322" w:hanging="360"/>
      </w:pPr>
      <w:rPr>
        <w:rFonts w:ascii="Courier New" w:hAnsi="Courier New" w:cs="Courier New" w:hint="default"/>
      </w:rPr>
    </w:lvl>
    <w:lvl w:ilvl="2" w:tplc="04090005" w:tentative="1">
      <w:start w:val="1"/>
      <w:numFmt w:val="bullet"/>
      <w:lvlText w:val=""/>
      <w:lvlJc w:val="left"/>
      <w:pPr>
        <w:ind w:left="3042" w:hanging="360"/>
      </w:pPr>
      <w:rPr>
        <w:rFonts w:ascii="Wingdings" w:hAnsi="Wingdings" w:hint="default"/>
      </w:rPr>
    </w:lvl>
    <w:lvl w:ilvl="3" w:tplc="04090001" w:tentative="1">
      <w:start w:val="1"/>
      <w:numFmt w:val="bullet"/>
      <w:lvlText w:val=""/>
      <w:lvlJc w:val="left"/>
      <w:pPr>
        <w:ind w:left="3762" w:hanging="360"/>
      </w:pPr>
      <w:rPr>
        <w:rFonts w:ascii="Symbol" w:hAnsi="Symbol" w:hint="default"/>
      </w:rPr>
    </w:lvl>
    <w:lvl w:ilvl="4" w:tplc="04090003" w:tentative="1">
      <w:start w:val="1"/>
      <w:numFmt w:val="bullet"/>
      <w:lvlText w:val="o"/>
      <w:lvlJc w:val="left"/>
      <w:pPr>
        <w:ind w:left="4482" w:hanging="360"/>
      </w:pPr>
      <w:rPr>
        <w:rFonts w:ascii="Courier New" w:hAnsi="Courier New" w:cs="Courier New" w:hint="default"/>
      </w:rPr>
    </w:lvl>
    <w:lvl w:ilvl="5" w:tplc="04090005" w:tentative="1">
      <w:start w:val="1"/>
      <w:numFmt w:val="bullet"/>
      <w:lvlText w:val=""/>
      <w:lvlJc w:val="left"/>
      <w:pPr>
        <w:ind w:left="5202" w:hanging="360"/>
      </w:pPr>
      <w:rPr>
        <w:rFonts w:ascii="Wingdings" w:hAnsi="Wingdings" w:hint="default"/>
      </w:rPr>
    </w:lvl>
    <w:lvl w:ilvl="6" w:tplc="04090001" w:tentative="1">
      <w:start w:val="1"/>
      <w:numFmt w:val="bullet"/>
      <w:lvlText w:val=""/>
      <w:lvlJc w:val="left"/>
      <w:pPr>
        <w:ind w:left="5922" w:hanging="360"/>
      </w:pPr>
      <w:rPr>
        <w:rFonts w:ascii="Symbol" w:hAnsi="Symbol" w:hint="default"/>
      </w:rPr>
    </w:lvl>
    <w:lvl w:ilvl="7" w:tplc="04090003" w:tentative="1">
      <w:start w:val="1"/>
      <w:numFmt w:val="bullet"/>
      <w:lvlText w:val="o"/>
      <w:lvlJc w:val="left"/>
      <w:pPr>
        <w:ind w:left="6642" w:hanging="360"/>
      </w:pPr>
      <w:rPr>
        <w:rFonts w:ascii="Courier New" w:hAnsi="Courier New" w:cs="Courier New" w:hint="default"/>
      </w:rPr>
    </w:lvl>
    <w:lvl w:ilvl="8" w:tplc="04090005" w:tentative="1">
      <w:start w:val="1"/>
      <w:numFmt w:val="bullet"/>
      <w:lvlText w:val=""/>
      <w:lvlJc w:val="left"/>
      <w:pPr>
        <w:ind w:left="7362" w:hanging="360"/>
      </w:pPr>
      <w:rPr>
        <w:rFonts w:ascii="Wingdings" w:hAnsi="Wingdings" w:hint="default"/>
      </w:rPr>
    </w:lvl>
  </w:abstractNum>
  <w:abstractNum w:abstractNumId="8">
    <w:nsid w:val="32301F4B"/>
    <w:multiLevelType w:val="hybridMultilevel"/>
    <w:tmpl w:val="897023D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56B1647"/>
    <w:multiLevelType w:val="hybridMultilevel"/>
    <w:tmpl w:val="B82E665C"/>
    <w:lvl w:ilvl="0" w:tplc="3F8A1540">
      <w:start w:val="1"/>
      <w:numFmt w:val="bullet"/>
      <w:lvlText w:val="•"/>
      <w:lvlJc w:val="left"/>
      <w:pPr>
        <w:tabs>
          <w:tab w:val="num" w:pos="720"/>
        </w:tabs>
        <w:ind w:left="720" w:hanging="360"/>
      </w:pPr>
      <w:rPr>
        <w:rFonts w:ascii="Arial" w:hAnsi="Arial" w:hint="default"/>
      </w:rPr>
    </w:lvl>
    <w:lvl w:ilvl="1" w:tplc="A10AA0B0">
      <w:start w:val="890"/>
      <w:numFmt w:val="bullet"/>
      <w:lvlText w:val="–"/>
      <w:lvlJc w:val="left"/>
      <w:pPr>
        <w:tabs>
          <w:tab w:val="num" w:pos="1440"/>
        </w:tabs>
        <w:ind w:left="1440" w:hanging="360"/>
      </w:pPr>
      <w:rPr>
        <w:rFonts w:ascii="Arial" w:hAnsi="Arial" w:hint="default"/>
      </w:rPr>
    </w:lvl>
    <w:lvl w:ilvl="2" w:tplc="1674AC2C" w:tentative="1">
      <w:start w:val="1"/>
      <w:numFmt w:val="bullet"/>
      <w:lvlText w:val="•"/>
      <w:lvlJc w:val="left"/>
      <w:pPr>
        <w:tabs>
          <w:tab w:val="num" w:pos="2160"/>
        </w:tabs>
        <w:ind w:left="2160" w:hanging="360"/>
      </w:pPr>
      <w:rPr>
        <w:rFonts w:ascii="Arial" w:hAnsi="Arial" w:hint="default"/>
      </w:rPr>
    </w:lvl>
    <w:lvl w:ilvl="3" w:tplc="829288A0" w:tentative="1">
      <w:start w:val="1"/>
      <w:numFmt w:val="bullet"/>
      <w:lvlText w:val="•"/>
      <w:lvlJc w:val="left"/>
      <w:pPr>
        <w:tabs>
          <w:tab w:val="num" w:pos="2880"/>
        </w:tabs>
        <w:ind w:left="2880" w:hanging="360"/>
      </w:pPr>
      <w:rPr>
        <w:rFonts w:ascii="Arial" w:hAnsi="Arial" w:hint="default"/>
      </w:rPr>
    </w:lvl>
    <w:lvl w:ilvl="4" w:tplc="FB742FB8" w:tentative="1">
      <w:start w:val="1"/>
      <w:numFmt w:val="bullet"/>
      <w:lvlText w:val="•"/>
      <w:lvlJc w:val="left"/>
      <w:pPr>
        <w:tabs>
          <w:tab w:val="num" w:pos="3600"/>
        </w:tabs>
        <w:ind w:left="3600" w:hanging="360"/>
      </w:pPr>
      <w:rPr>
        <w:rFonts w:ascii="Arial" w:hAnsi="Arial" w:hint="default"/>
      </w:rPr>
    </w:lvl>
    <w:lvl w:ilvl="5" w:tplc="2A4637F2" w:tentative="1">
      <w:start w:val="1"/>
      <w:numFmt w:val="bullet"/>
      <w:lvlText w:val="•"/>
      <w:lvlJc w:val="left"/>
      <w:pPr>
        <w:tabs>
          <w:tab w:val="num" w:pos="4320"/>
        </w:tabs>
        <w:ind w:left="4320" w:hanging="360"/>
      </w:pPr>
      <w:rPr>
        <w:rFonts w:ascii="Arial" w:hAnsi="Arial" w:hint="default"/>
      </w:rPr>
    </w:lvl>
    <w:lvl w:ilvl="6" w:tplc="9E6C0E18" w:tentative="1">
      <w:start w:val="1"/>
      <w:numFmt w:val="bullet"/>
      <w:lvlText w:val="•"/>
      <w:lvlJc w:val="left"/>
      <w:pPr>
        <w:tabs>
          <w:tab w:val="num" w:pos="5040"/>
        </w:tabs>
        <w:ind w:left="5040" w:hanging="360"/>
      </w:pPr>
      <w:rPr>
        <w:rFonts w:ascii="Arial" w:hAnsi="Arial" w:hint="default"/>
      </w:rPr>
    </w:lvl>
    <w:lvl w:ilvl="7" w:tplc="FE964578" w:tentative="1">
      <w:start w:val="1"/>
      <w:numFmt w:val="bullet"/>
      <w:lvlText w:val="•"/>
      <w:lvlJc w:val="left"/>
      <w:pPr>
        <w:tabs>
          <w:tab w:val="num" w:pos="5760"/>
        </w:tabs>
        <w:ind w:left="5760" w:hanging="360"/>
      </w:pPr>
      <w:rPr>
        <w:rFonts w:ascii="Arial" w:hAnsi="Arial" w:hint="default"/>
      </w:rPr>
    </w:lvl>
    <w:lvl w:ilvl="8" w:tplc="A30A46A0" w:tentative="1">
      <w:start w:val="1"/>
      <w:numFmt w:val="bullet"/>
      <w:lvlText w:val="•"/>
      <w:lvlJc w:val="left"/>
      <w:pPr>
        <w:tabs>
          <w:tab w:val="num" w:pos="6480"/>
        </w:tabs>
        <w:ind w:left="6480" w:hanging="360"/>
      </w:pPr>
      <w:rPr>
        <w:rFonts w:ascii="Arial" w:hAnsi="Arial" w:hint="default"/>
      </w:rPr>
    </w:lvl>
  </w:abstractNum>
  <w:abstractNum w:abstractNumId="10">
    <w:nsid w:val="3CCC0E13"/>
    <w:multiLevelType w:val="hybridMultilevel"/>
    <w:tmpl w:val="8048EE5A"/>
    <w:lvl w:ilvl="0" w:tplc="A152765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FC486B"/>
    <w:multiLevelType w:val="hybridMultilevel"/>
    <w:tmpl w:val="CB726764"/>
    <w:lvl w:ilvl="0" w:tplc="F646903C">
      <w:start w:val="1"/>
      <w:numFmt w:val="decimal"/>
      <w:lvlText w:val="%1."/>
      <w:lvlJc w:val="left"/>
      <w:pPr>
        <w:ind w:left="630" w:hanging="360"/>
      </w:pPr>
      <w:rPr>
        <w:b w:val="0"/>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2">
    <w:nsid w:val="430A11E4"/>
    <w:multiLevelType w:val="hybridMultilevel"/>
    <w:tmpl w:val="B11E622C"/>
    <w:lvl w:ilvl="0" w:tplc="04090009">
      <w:start w:val="1"/>
      <w:numFmt w:val="bullet"/>
      <w:lvlText w:val=""/>
      <w:lvlJc w:val="left"/>
      <w:pPr>
        <w:tabs>
          <w:tab w:val="num" w:pos="720"/>
        </w:tabs>
        <w:ind w:left="720" w:hanging="360"/>
      </w:pPr>
      <w:rPr>
        <w:rFonts w:ascii="Wingdings" w:hAnsi="Wingdings" w:hint="default"/>
      </w:rPr>
    </w:lvl>
    <w:lvl w:ilvl="1" w:tplc="360238E0" w:tentative="1">
      <w:start w:val="1"/>
      <w:numFmt w:val="bullet"/>
      <w:lvlText w:val="•"/>
      <w:lvlJc w:val="left"/>
      <w:pPr>
        <w:tabs>
          <w:tab w:val="num" w:pos="1440"/>
        </w:tabs>
        <w:ind w:left="1440" w:hanging="360"/>
      </w:pPr>
      <w:rPr>
        <w:rFonts w:ascii="Arial" w:hAnsi="Arial" w:hint="default"/>
      </w:rPr>
    </w:lvl>
    <w:lvl w:ilvl="2" w:tplc="55D074AC" w:tentative="1">
      <w:start w:val="1"/>
      <w:numFmt w:val="bullet"/>
      <w:lvlText w:val="•"/>
      <w:lvlJc w:val="left"/>
      <w:pPr>
        <w:tabs>
          <w:tab w:val="num" w:pos="2160"/>
        </w:tabs>
        <w:ind w:left="2160" w:hanging="360"/>
      </w:pPr>
      <w:rPr>
        <w:rFonts w:ascii="Arial" w:hAnsi="Arial" w:hint="default"/>
      </w:rPr>
    </w:lvl>
    <w:lvl w:ilvl="3" w:tplc="7BE8FCCE" w:tentative="1">
      <w:start w:val="1"/>
      <w:numFmt w:val="bullet"/>
      <w:lvlText w:val="•"/>
      <w:lvlJc w:val="left"/>
      <w:pPr>
        <w:tabs>
          <w:tab w:val="num" w:pos="2880"/>
        </w:tabs>
        <w:ind w:left="2880" w:hanging="360"/>
      </w:pPr>
      <w:rPr>
        <w:rFonts w:ascii="Arial" w:hAnsi="Arial" w:hint="default"/>
      </w:rPr>
    </w:lvl>
    <w:lvl w:ilvl="4" w:tplc="06BCB846" w:tentative="1">
      <w:start w:val="1"/>
      <w:numFmt w:val="bullet"/>
      <w:lvlText w:val="•"/>
      <w:lvlJc w:val="left"/>
      <w:pPr>
        <w:tabs>
          <w:tab w:val="num" w:pos="3600"/>
        </w:tabs>
        <w:ind w:left="3600" w:hanging="360"/>
      </w:pPr>
      <w:rPr>
        <w:rFonts w:ascii="Arial" w:hAnsi="Arial" w:hint="default"/>
      </w:rPr>
    </w:lvl>
    <w:lvl w:ilvl="5" w:tplc="FE6055D4" w:tentative="1">
      <w:start w:val="1"/>
      <w:numFmt w:val="bullet"/>
      <w:lvlText w:val="•"/>
      <w:lvlJc w:val="left"/>
      <w:pPr>
        <w:tabs>
          <w:tab w:val="num" w:pos="4320"/>
        </w:tabs>
        <w:ind w:left="4320" w:hanging="360"/>
      </w:pPr>
      <w:rPr>
        <w:rFonts w:ascii="Arial" w:hAnsi="Arial" w:hint="default"/>
      </w:rPr>
    </w:lvl>
    <w:lvl w:ilvl="6" w:tplc="FD5652D2" w:tentative="1">
      <w:start w:val="1"/>
      <w:numFmt w:val="bullet"/>
      <w:lvlText w:val="•"/>
      <w:lvlJc w:val="left"/>
      <w:pPr>
        <w:tabs>
          <w:tab w:val="num" w:pos="5040"/>
        </w:tabs>
        <w:ind w:left="5040" w:hanging="360"/>
      </w:pPr>
      <w:rPr>
        <w:rFonts w:ascii="Arial" w:hAnsi="Arial" w:hint="default"/>
      </w:rPr>
    </w:lvl>
    <w:lvl w:ilvl="7" w:tplc="CE5641F0" w:tentative="1">
      <w:start w:val="1"/>
      <w:numFmt w:val="bullet"/>
      <w:lvlText w:val="•"/>
      <w:lvlJc w:val="left"/>
      <w:pPr>
        <w:tabs>
          <w:tab w:val="num" w:pos="5760"/>
        </w:tabs>
        <w:ind w:left="5760" w:hanging="360"/>
      </w:pPr>
      <w:rPr>
        <w:rFonts w:ascii="Arial" w:hAnsi="Arial" w:hint="default"/>
      </w:rPr>
    </w:lvl>
    <w:lvl w:ilvl="8" w:tplc="1D2C62A8" w:tentative="1">
      <w:start w:val="1"/>
      <w:numFmt w:val="bullet"/>
      <w:lvlText w:val="•"/>
      <w:lvlJc w:val="left"/>
      <w:pPr>
        <w:tabs>
          <w:tab w:val="num" w:pos="6480"/>
        </w:tabs>
        <w:ind w:left="6480" w:hanging="360"/>
      </w:pPr>
      <w:rPr>
        <w:rFonts w:ascii="Arial" w:hAnsi="Arial" w:hint="default"/>
      </w:rPr>
    </w:lvl>
  </w:abstractNum>
  <w:abstractNum w:abstractNumId="13">
    <w:nsid w:val="438B7F95"/>
    <w:multiLevelType w:val="hybridMultilevel"/>
    <w:tmpl w:val="F6141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7A422F"/>
    <w:multiLevelType w:val="hybridMultilevel"/>
    <w:tmpl w:val="6A3861E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29418D6"/>
    <w:multiLevelType w:val="hybridMultilevel"/>
    <w:tmpl w:val="9ACC0436"/>
    <w:lvl w:ilvl="0" w:tplc="0A14DF9A">
      <w:start w:val="1"/>
      <w:numFmt w:val="decimal"/>
      <w:lvlText w:val="%1."/>
      <w:lvlJc w:val="left"/>
      <w:pPr>
        <w:ind w:left="720" w:hanging="360"/>
      </w:pPr>
      <w:rPr>
        <w:rFonts w:ascii="Times New Roman" w:eastAsiaTheme="minorEastAsia" w:hAnsi="Times New Roman" w:cs="Times New Roman"/>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5390603"/>
    <w:multiLevelType w:val="hybridMultilevel"/>
    <w:tmpl w:val="2C065F46"/>
    <w:lvl w:ilvl="0" w:tplc="141027E0">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9A819B4"/>
    <w:multiLevelType w:val="hybridMultilevel"/>
    <w:tmpl w:val="EB8AC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C0E2924"/>
    <w:multiLevelType w:val="hybridMultilevel"/>
    <w:tmpl w:val="27C88E4C"/>
    <w:lvl w:ilvl="0" w:tplc="7F9269EC">
      <w:start w:val="1"/>
      <w:numFmt w:val="bullet"/>
      <w:lvlText w:val="•"/>
      <w:lvlJc w:val="left"/>
      <w:pPr>
        <w:tabs>
          <w:tab w:val="num" w:pos="720"/>
        </w:tabs>
        <w:ind w:left="720" w:hanging="360"/>
      </w:pPr>
      <w:rPr>
        <w:rFonts w:ascii="Arial" w:hAnsi="Arial" w:hint="default"/>
      </w:rPr>
    </w:lvl>
    <w:lvl w:ilvl="1" w:tplc="EBC2002E" w:tentative="1">
      <w:start w:val="1"/>
      <w:numFmt w:val="bullet"/>
      <w:lvlText w:val="•"/>
      <w:lvlJc w:val="left"/>
      <w:pPr>
        <w:tabs>
          <w:tab w:val="num" w:pos="1440"/>
        </w:tabs>
        <w:ind w:left="1440" w:hanging="360"/>
      </w:pPr>
      <w:rPr>
        <w:rFonts w:ascii="Arial" w:hAnsi="Arial" w:hint="default"/>
      </w:rPr>
    </w:lvl>
    <w:lvl w:ilvl="2" w:tplc="477A80B6" w:tentative="1">
      <w:start w:val="1"/>
      <w:numFmt w:val="bullet"/>
      <w:lvlText w:val="•"/>
      <w:lvlJc w:val="left"/>
      <w:pPr>
        <w:tabs>
          <w:tab w:val="num" w:pos="2160"/>
        </w:tabs>
        <w:ind w:left="2160" w:hanging="360"/>
      </w:pPr>
      <w:rPr>
        <w:rFonts w:ascii="Arial" w:hAnsi="Arial" w:hint="default"/>
      </w:rPr>
    </w:lvl>
    <w:lvl w:ilvl="3" w:tplc="6414B650" w:tentative="1">
      <w:start w:val="1"/>
      <w:numFmt w:val="bullet"/>
      <w:lvlText w:val="•"/>
      <w:lvlJc w:val="left"/>
      <w:pPr>
        <w:tabs>
          <w:tab w:val="num" w:pos="2880"/>
        </w:tabs>
        <w:ind w:left="2880" w:hanging="360"/>
      </w:pPr>
      <w:rPr>
        <w:rFonts w:ascii="Arial" w:hAnsi="Arial" w:hint="default"/>
      </w:rPr>
    </w:lvl>
    <w:lvl w:ilvl="4" w:tplc="886627EC" w:tentative="1">
      <w:start w:val="1"/>
      <w:numFmt w:val="bullet"/>
      <w:lvlText w:val="•"/>
      <w:lvlJc w:val="left"/>
      <w:pPr>
        <w:tabs>
          <w:tab w:val="num" w:pos="3600"/>
        </w:tabs>
        <w:ind w:left="3600" w:hanging="360"/>
      </w:pPr>
      <w:rPr>
        <w:rFonts w:ascii="Arial" w:hAnsi="Arial" w:hint="default"/>
      </w:rPr>
    </w:lvl>
    <w:lvl w:ilvl="5" w:tplc="EE503C5A" w:tentative="1">
      <w:start w:val="1"/>
      <w:numFmt w:val="bullet"/>
      <w:lvlText w:val="•"/>
      <w:lvlJc w:val="left"/>
      <w:pPr>
        <w:tabs>
          <w:tab w:val="num" w:pos="4320"/>
        </w:tabs>
        <w:ind w:left="4320" w:hanging="360"/>
      </w:pPr>
      <w:rPr>
        <w:rFonts w:ascii="Arial" w:hAnsi="Arial" w:hint="default"/>
      </w:rPr>
    </w:lvl>
    <w:lvl w:ilvl="6" w:tplc="9FA612C2" w:tentative="1">
      <w:start w:val="1"/>
      <w:numFmt w:val="bullet"/>
      <w:lvlText w:val="•"/>
      <w:lvlJc w:val="left"/>
      <w:pPr>
        <w:tabs>
          <w:tab w:val="num" w:pos="5040"/>
        </w:tabs>
        <w:ind w:left="5040" w:hanging="360"/>
      </w:pPr>
      <w:rPr>
        <w:rFonts w:ascii="Arial" w:hAnsi="Arial" w:hint="default"/>
      </w:rPr>
    </w:lvl>
    <w:lvl w:ilvl="7" w:tplc="203E43D8" w:tentative="1">
      <w:start w:val="1"/>
      <w:numFmt w:val="bullet"/>
      <w:lvlText w:val="•"/>
      <w:lvlJc w:val="left"/>
      <w:pPr>
        <w:tabs>
          <w:tab w:val="num" w:pos="5760"/>
        </w:tabs>
        <w:ind w:left="5760" w:hanging="360"/>
      </w:pPr>
      <w:rPr>
        <w:rFonts w:ascii="Arial" w:hAnsi="Arial" w:hint="default"/>
      </w:rPr>
    </w:lvl>
    <w:lvl w:ilvl="8" w:tplc="3488CCCA" w:tentative="1">
      <w:start w:val="1"/>
      <w:numFmt w:val="bullet"/>
      <w:lvlText w:val="•"/>
      <w:lvlJc w:val="left"/>
      <w:pPr>
        <w:tabs>
          <w:tab w:val="num" w:pos="6480"/>
        </w:tabs>
        <w:ind w:left="6480" w:hanging="360"/>
      </w:pPr>
      <w:rPr>
        <w:rFonts w:ascii="Arial" w:hAnsi="Arial" w:hint="default"/>
      </w:rPr>
    </w:lvl>
  </w:abstractNum>
  <w:abstractNum w:abstractNumId="19">
    <w:nsid w:val="72347CF2"/>
    <w:multiLevelType w:val="hybridMultilevel"/>
    <w:tmpl w:val="5422124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F302599"/>
    <w:multiLevelType w:val="hybridMultilevel"/>
    <w:tmpl w:val="959ABB14"/>
    <w:lvl w:ilvl="0" w:tplc="158CFC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7"/>
  </w:num>
  <w:num w:numId="3">
    <w:abstractNumId w:val="18"/>
  </w:num>
  <w:num w:numId="4">
    <w:abstractNumId w:val="3"/>
  </w:num>
  <w:num w:numId="5">
    <w:abstractNumId w:val="12"/>
  </w:num>
  <w:num w:numId="6">
    <w:abstractNumId w:val="1"/>
  </w:num>
  <w:num w:numId="7">
    <w:abstractNumId w:val="0"/>
  </w:num>
  <w:num w:numId="8">
    <w:abstractNumId w:val="15"/>
  </w:num>
  <w:num w:numId="9">
    <w:abstractNumId w:val="4"/>
  </w:num>
  <w:num w:numId="10">
    <w:abstractNumId w:val="19"/>
  </w:num>
  <w:num w:numId="11">
    <w:abstractNumId w:val="14"/>
  </w:num>
  <w:num w:numId="12">
    <w:abstractNumId w:val="8"/>
  </w:num>
  <w:num w:numId="13">
    <w:abstractNumId w:val="7"/>
  </w:num>
  <w:num w:numId="14">
    <w:abstractNumId w:val="16"/>
  </w:num>
  <w:num w:numId="15">
    <w:abstractNumId w:val="6"/>
  </w:num>
  <w:num w:numId="16">
    <w:abstractNumId w:val="10"/>
  </w:num>
  <w:num w:numId="17">
    <w:abstractNumId w:val="5"/>
  </w:num>
  <w:num w:numId="18">
    <w:abstractNumId w:val="9"/>
  </w:num>
  <w:num w:numId="19">
    <w:abstractNumId w:val="2"/>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D3C"/>
    <w:rsid w:val="00000BB4"/>
    <w:rsid w:val="00000EA2"/>
    <w:rsid w:val="00011CED"/>
    <w:rsid w:val="00023E0B"/>
    <w:rsid w:val="00034B77"/>
    <w:rsid w:val="0004390C"/>
    <w:rsid w:val="00053506"/>
    <w:rsid w:val="00073DF4"/>
    <w:rsid w:val="00087AD3"/>
    <w:rsid w:val="00090BB3"/>
    <w:rsid w:val="00091797"/>
    <w:rsid w:val="000A314F"/>
    <w:rsid w:val="000B1FFA"/>
    <w:rsid w:val="000B7950"/>
    <w:rsid w:val="000D055D"/>
    <w:rsid w:val="000E7AA0"/>
    <w:rsid w:val="00107E7D"/>
    <w:rsid w:val="00135B55"/>
    <w:rsid w:val="00140753"/>
    <w:rsid w:val="00140D90"/>
    <w:rsid w:val="001432AE"/>
    <w:rsid w:val="001465EA"/>
    <w:rsid w:val="00155D48"/>
    <w:rsid w:val="00171877"/>
    <w:rsid w:val="0017315A"/>
    <w:rsid w:val="0018679E"/>
    <w:rsid w:val="00193C42"/>
    <w:rsid w:val="001B6425"/>
    <w:rsid w:val="001F0F9D"/>
    <w:rsid w:val="00201BC6"/>
    <w:rsid w:val="00203937"/>
    <w:rsid w:val="00213B3E"/>
    <w:rsid w:val="002262AA"/>
    <w:rsid w:val="00233441"/>
    <w:rsid w:val="00234534"/>
    <w:rsid w:val="00255B6F"/>
    <w:rsid w:val="002666D4"/>
    <w:rsid w:val="002742EF"/>
    <w:rsid w:val="0030145D"/>
    <w:rsid w:val="00317D3B"/>
    <w:rsid w:val="003441B1"/>
    <w:rsid w:val="00344691"/>
    <w:rsid w:val="003605DD"/>
    <w:rsid w:val="00364F31"/>
    <w:rsid w:val="00375225"/>
    <w:rsid w:val="00386A09"/>
    <w:rsid w:val="0038765C"/>
    <w:rsid w:val="00391098"/>
    <w:rsid w:val="00391EFE"/>
    <w:rsid w:val="003926E2"/>
    <w:rsid w:val="003E1B08"/>
    <w:rsid w:val="003E39B5"/>
    <w:rsid w:val="003E4302"/>
    <w:rsid w:val="003E483D"/>
    <w:rsid w:val="003F037E"/>
    <w:rsid w:val="00426D08"/>
    <w:rsid w:val="00447BF3"/>
    <w:rsid w:val="00453BC3"/>
    <w:rsid w:val="004576AB"/>
    <w:rsid w:val="00457B7A"/>
    <w:rsid w:val="004617DE"/>
    <w:rsid w:val="0047279D"/>
    <w:rsid w:val="00476D7A"/>
    <w:rsid w:val="00482135"/>
    <w:rsid w:val="004A560E"/>
    <w:rsid w:val="004B44E2"/>
    <w:rsid w:val="004B6EF8"/>
    <w:rsid w:val="004B7898"/>
    <w:rsid w:val="004D666B"/>
    <w:rsid w:val="004E57D3"/>
    <w:rsid w:val="00506C1C"/>
    <w:rsid w:val="0050749E"/>
    <w:rsid w:val="00525019"/>
    <w:rsid w:val="005332CA"/>
    <w:rsid w:val="005359A2"/>
    <w:rsid w:val="00545482"/>
    <w:rsid w:val="00550134"/>
    <w:rsid w:val="00560D3C"/>
    <w:rsid w:val="005623E0"/>
    <w:rsid w:val="00580310"/>
    <w:rsid w:val="00583FBF"/>
    <w:rsid w:val="00592A62"/>
    <w:rsid w:val="00594648"/>
    <w:rsid w:val="00595382"/>
    <w:rsid w:val="005C62FC"/>
    <w:rsid w:val="005E57CE"/>
    <w:rsid w:val="005F1D04"/>
    <w:rsid w:val="005F3BA6"/>
    <w:rsid w:val="0061521E"/>
    <w:rsid w:val="00626D42"/>
    <w:rsid w:val="00627C7E"/>
    <w:rsid w:val="00641911"/>
    <w:rsid w:val="00655EF1"/>
    <w:rsid w:val="006647BE"/>
    <w:rsid w:val="0068339C"/>
    <w:rsid w:val="00695B46"/>
    <w:rsid w:val="006A71C9"/>
    <w:rsid w:val="006B2D5D"/>
    <w:rsid w:val="006D2EC8"/>
    <w:rsid w:val="00700514"/>
    <w:rsid w:val="0070107D"/>
    <w:rsid w:val="00702A33"/>
    <w:rsid w:val="00704240"/>
    <w:rsid w:val="007046BC"/>
    <w:rsid w:val="00736EBF"/>
    <w:rsid w:val="00747093"/>
    <w:rsid w:val="00762E21"/>
    <w:rsid w:val="007908BC"/>
    <w:rsid w:val="00792AE3"/>
    <w:rsid w:val="007C2B72"/>
    <w:rsid w:val="007E1772"/>
    <w:rsid w:val="008226BC"/>
    <w:rsid w:val="00823C1C"/>
    <w:rsid w:val="0086068F"/>
    <w:rsid w:val="00874BDC"/>
    <w:rsid w:val="008F17E3"/>
    <w:rsid w:val="008F62DA"/>
    <w:rsid w:val="00905991"/>
    <w:rsid w:val="00931BD5"/>
    <w:rsid w:val="009375EC"/>
    <w:rsid w:val="00957FF2"/>
    <w:rsid w:val="00967152"/>
    <w:rsid w:val="009775FD"/>
    <w:rsid w:val="009942F7"/>
    <w:rsid w:val="009D0599"/>
    <w:rsid w:val="009E322F"/>
    <w:rsid w:val="009F4054"/>
    <w:rsid w:val="009F57BA"/>
    <w:rsid w:val="009F69BF"/>
    <w:rsid w:val="00A321EC"/>
    <w:rsid w:val="00A4112C"/>
    <w:rsid w:val="00A70DC1"/>
    <w:rsid w:val="00A74D66"/>
    <w:rsid w:val="00AC4904"/>
    <w:rsid w:val="00AC6034"/>
    <w:rsid w:val="00AD1310"/>
    <w:rsid w:val="00AD251A"/>
    <w:rsid w:val="00AD6DE3"/>
    <w:rsid w:val="00AF79D3"/>
    <w:rsid w:val="00B07D8A"/>
    <w:rsid w:val="00B145B3"/>
    <w:rsid w:val="00B27736"/>
    <w:rsid w:val="00B306F4"/>
    <w:rsid w:val="00B31C16"/>
    <w:rsid w:val="00B36A94"/>
    <w:rsid w:val="00B7413A"/>
    <w:rsid w:val="00B91502"/>
    <w:rsid w:val="00BA6597"/>
    <w:rsid w:val="00BC3452"/>
    <w:rsid w:val="00BC3AF0"/>
    <w:rsid w:val="00BE20E4"/>
    <w:rsid w:val="00BE77F6"/>
    <w:rsid w:val="00BF5511"/>
    <w:rsid w:val="00BF5E57"/>
    <w:rsid w:val="00C17A04"/>
    <w:rsid w:val="00C233CE"/>
    <w:rsid w:val="00C27BC9"/>
    <w:rsid w:val="00C3149E"/>
    <w:rsid w:val="00C32EDF"/>
    <w:rsid w:val="00C52CCC"/>
    <w:rsid w:val="00C73BF9"/>
    <w:rsid w:val="00C774CD"/>
    <w:rsid w:val="00CA2E9B"/>
    <w:rsid w:val="00CB09B8"/>
    <w:rsid w:val="00CB6696"/>
    <w:rsid w:val="00CF377D"/>
    <w:rsid w:val="00D075A0"/>
    <w:rsid w:val="00D1640E"/>
    <w:rsid w:val="00D339AB"/>
    <w:rsid w:val="00D52623"/>
    <w:rsid w:val="00D6155C"/>
    <w:rsid w:val="00D70C22"/>
    <w:rsid w:val="00DA72BF"/>
    <w:rsid w:val="00DB5DF5"/>
    <w:rsid w:val="00DE29A6"/>
    <w:rsid w:val="00E01019"/>
    <w:rsid w:val="00E163EA"/>
    <w:rsid w:val="00E4471B"/>
    <w:rsid w:val="00EA2E2E"/>
    <w:rsid w:val="00EA4136"/>
    <w:rsid w:val="00EC58FB"/>
    <w:rsid w:val="00ED3B11"/>
    <w:rsid w:val="00EE26DF"/>
    <w:rsid w:val="00EF4CA0"/>
    <w:rsid w:val="00EF59EA"/>
    <w:rsid w:val="00F02596"/>
    <w:rsid w:val="00F0416F"/>
    <w:rsid w:val="00F1018F"/>
    <w:rsid w:val="00F2369E"/>
    <w:rsid w:val="00F24C5E"/>
    <w:rsid w:val="00F408CC"/>
    <w:rsid w:val="00F47FAD"/>
    <w:rsid w:val="00FA619A"/>
    <w:rsid w:val="00FC3CE7"/>
    <w:rsid w:val="00FF5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636A36D-5AEE-4598-B235-88FE95EB5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5DD"/>
  </w:style>
  <w:style w:type="paragraph" w:styleId="Heading3">
    <w:name w:val="heading 3"/>
    <w:basedOn w:val="Normal"/>
    <w:next w:val="Normal"/>
    <w:link w:val="Heading3Char"/>
    <w:uiPriority w:val="9"/>
    <w:semiHidden/>
    <w:unhideWhenUsed/>
    <w:qFormat/>
    <w:rsid w:val="00BA659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Heading5"/>
    <w:link w:val="Heading4Char"/>
    <w:qFormat/>
    <w:rsid w:val="00762E21"/>
    <w:pPr>
      <w:keepNext/>
      <w:keepLines/>
      <w:tabs>
        <w:tab w:val="num" w:pos="720"/>
      </w:tabs>
      <w:spacing w:after="240" w:line="240" w:lineRule="auto"/>
      <w:ind w:left="720" w:hanging="720"/>
      <w:jc w:val="both"/>
      <w:outlineLvl w:val="3"/>
    </w:pPr>
    <w:rPr>
      <w:rFonts w:ascii="Times New Roman" w:eastAsia="Times New Roman" w:hAnsi="Times New Roman" w:cs="Times New Roman"/>
      <w:szCs w:val="20"/>
      <w:lang w:val="en-GB"/>
    </w:rPr>
  </w:style>
  <w:style w:type="paragraph" w:styleId="Heading5">
    <w:name w:val="heading 5"/>
    <w:basedOn w:val="Normal"/>
    <w:next w:val="Normal"/>
    <w:link w:val="Heading5Char"/>
    <w:uiPriority w:val="9"/>
    <w:semiHidden/>
    <w:unhideWhenUsed/>
    <w:qFormat/>
    <w:rsid w:val="00762E2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0D3C"/>
    <w:rPr>
      <w:color w:val="0000FF"/>
      <w:u w:val="single"/>
    </w:rPr>
  </w:style>
  <w:style w:type="paragraph" w:customStyle="1" w:styleId="Default">
    <w:name w:val="Default"/>
    <w:rsid w:val="00560D3C"/>
    <w:pPr>
      <w:autoSpaceDE w:val="0"/>
      <w:autoSpaceDN w:val="0"/>
      <w:adjustRightInd w:val="0"/>
      <w:spacing w:after="0" w:line="240" w:lineRule="auto"/>
    </w:pPr>
    <w:rPr>
      <w:rFonts w:ascii="Times New Roman" w:eastAsiaTheme="minorHAnsi" w:hAnsi="Times New Roman" w:cs="Times New Roman"/>
      <w:color w:val="000000"/>
      <w:sz w:val="24"/>
      <w:szCs w:val="24"/>
      <w:lang w:val="en-IN"/>
    </w:rPr>
  </w:style>
  <w:style w:type="paragraph" w:styleId="FootnoteText">
    <w:name w:val="footnote text"/>
    <w:basedOn w:val="Normal"/>
    <w:link w:val="FootnoteTextChar"/>
    <w:uiPriority w:val="99"/>
    <w:unhideWhenUsed/>
    <w:rsid w:val="00560D3C"/>
    <w:pPr>
      <w:spacing w:after="0" w:line="240" w:lineRule="auto"/>
    </w:pPr>
    <w:rPr>
      <w:rFonts w:eastAsiaTheme="minorHAnsi"/>
      <w:sz w:val="20"/>
      <w:szCs w:val="20"/>
      <w:lang w:val="en-IN"/>
    </w:rPr>
  </w:style>
  <w:style w:type="character" w:customStyle="1" w:styleId="FootnoteTextChar">
    <w:name w:val="Footnote Text Char"/>
    <w:basedOn w:val="DefaultParagraphFont"/>
    <w:link w:val="FootnoteText"/>
    <w:uiPriority w:val="99"/>
    <w:rsid w:val="00560D3C"/>
    <w:rPr>
      <w:rFonts w:eastAsiaTheme="minorHAnsi"/>
      <w:sz w:val="20"/>
      <w:szCs w:val="20"/>
      <w:lang w:val="en-IN"/>
    </w:rPr>
  </w:style>
  <w:style w:type="character" w:styleId="FootnoteReference">
    <w:name w:val="footnote reference"/>
    <w:basedOn w:val="DefaultParagraphFont"/>
    <w:uiPriority w:val="99"/>
    <w:semiHidden/>
    <w:unhideWhenUsed/>
    <w:rsid w:val="00560D3C"/>
    <w:rPr>
      <w:vertAlign w:val="superscript"/>
    </w:rPr>
  </w:style>
  <w:style w:type="table" w:styleId="TableGrid">
    <w:name w:val="Table Grid"/>
    <w:basedOn w:val="TableNormal"/>
    <w:uiPriority w:val="59"/>
    <w:rsid w:val="00560D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60D3C"/>
    <w:pPr>
      <w:ind w:left="720"/>
      <w:contextualSpacing/>
    </w:pPr>
  </w:style>
  <w:style w:type="paragraph" w:styleId="Footer">
    <w:name w:val="footer"/>
    <w:basedOn w:val="Normal"/>
    <w:link w:val="FooterChar"/>
    <w:uiPriority w:val="99"/>
    <w:unhideWhenUsed/>
    <w:rsid w:val="00560D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0D3C"/>
  </w:style>
  <w:style w:type="paragraph" w:styleId="NormalWeb">
    <w:name w:val="Normal (Web)"/>
    <w:basedOn w:val="Normal"/>
    <w:uiPriority w:val="99"/>
    <w:unhideWhenUsed/>
    <w:rsid w:val="0070107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023E0B"/>
    <w:pPr>
      <w:spacing w:after="0" w:line="240" w:lineRule="auto"/>
    </w:pPr>
  </w:style>
  <w:style w:type="paragraph" w:styleId="BalloonText">
    <w:name w:val="Balloon Text"/>
    <w:basedOn w:val="Normal"/>
    <w:link w:val="BalloonTextChar"/>
    <w:uiPriority w:val="99"/>
    <w:semiHidden/>
    <w:unhideWhenUsed/>
    <w:rsid w:val="00EE26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6DF"/>
    <w:rPr>
      <w:rFonts w:ascii="Tahoma" w:hAnsi="Tahoma" w:cs="Tahoma"/>
      <w:sz w:val="16"/>
      <w:szCs w:val="16"/>
    </w:rPr>
  </w:style>
  <w:style w:type="character" w:customStyle="1" w:styleId="Heading4Char">
    <w:name w:val="Heading 4 Char"/>
    <w:basedOn w:val="DefaultParagraphFont"/>
    <w:link w:val="Heading4"/>
    <w:rsid w:val="00762E21"/>
    <w:rPr>
      <w:rFonts w:ascii="Times New Roman" w:eastAsia="Times New Roman" w:hAnsi="Times New Roman" w:cs="Times New Roman"/>
      <w:szCs w:val="20"/>
      <w:lang w:val="en-GB"/>
    </w:rPr>
  </w:style>
  <w:style w:type="character" w:customStyle="1" w:styleId="Heading5Char">
    <w:name w:val="Heading 5 Char"/>
    <w:basedOn w:val="DefaultParagraphFont"/>
    <w:link w:val="Heading5"/>
    <w:uiPriority w:val="9"/>
    <w:semiHidden/>
    <w:rsid w:val="00762E21"/>
    <w:rPr>
      <w:rFonts w:asciiTheme="majorHAnsi" w:eastAsiaTheme="majorEastAsia" w:hAnsiTheme="majorHAnsi" w:cstheme="majorBidi"/>
      <w:color w:val="243F60" w:themeColor="accent1" w:themeShade="7F"/>
    </w:rPr>
  </w:style>
  <w:style w:type="character" w:styleId="Strong">
    <w:name w:val="Strong"/>
    <w:basedOn w:val="DefaultParagraphFont"/>
    <w:uiPriority w:val="22"/>
    <w:qFormat/>
    <w:rsid w:val="00BF5511"/>
    <w:rPr>
      <w:b/>
      <w:bCs/>
    </w:rPr>
  </w:style>
  <w:style w:type="character" w:customStyle="1" w:styleId="apple-converted-space">
    <w:name w:val="apple-converted-space"/>
    <w:basedOn w:val="DefaultParagraphFont"/>
    <w:rsid w:val="00BF5511"/>
  </w:style>
  <w:style w:type="character" w:customStyle="1" w:styleId="Heading3Char">
    <w:name w:val="Heading 3 Char"/>
    <w:basedOn w:val="DefaultParagraphFont"/>
    <w:link w:val="Heading3"/>
    <w:uiPriority w:val="9"/>
    <w:semiHidden/>
    <w:rsid w:val="00BA6597"/>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uiPriority w:val="1"/>
    <w:qFormat/>
    <w:rsid w:val="00BA6597"/>
    <w:pPr>
      <w:widowControl w:val="0"/>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BA659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219691">
      <w:bodyDiv w:val="1"/>
      <w:marLeft w:val="0"/>
      <w:marRight w:val="0"/>
      <w:marTop w:val="0"/>
      <w:marBottom w:val="0"/>
      <w:divBdr>
        <w:top w:val="none" w:sz="0" w:space="0" w:color="auto"/>
        <w:left w:val="none" w:sz="0" w:space="0" w:color="auto"/>
        <w:bottom w:val="none" w:sz="0" w:space="0" w:color="auto"/>
        <w:right w:val="none" w:sz="0" w:space="0" w:color="auto"/>
      </w:divBdr>
      <w:divsChild>
        <w:div w:id="310715725">
          <w:marLeft w:val="720"/>
          <w:marRight w:val="0"/>
          <w:marTop w:val="106"/>
          <w:marBottom w:val="0"/>
          <w:divBdr>
            <w:top w:val="none" w:sz="0" w:space="0" w:color="auto"/>
            <w:left w:val="none" w:sz="0" w:space="0" w:color="auto"/>
            <w:bottom w:val="none" w:sz="0" w:space="0" w:color="auto"/>
            <w:right w:val="none" w:sz="0" w:space="0" w:color="auto"/>
          </w:divBdr>
        </w:div>
      </w:divsChild>
    </w:div>
    <w:div w:id="450974908">
      <w:bodyDiv w:val="1"/>
      <w:marLeft w:val="0"/>
      <w:marRight w:val="0"/>
      <w:marTop w:val="0"/>
      <w:marBottom w:val="0"/>
      <w:divBdr>
        <w:top w:val="none" w:sz="0" w:space="0" w:color="auto"/>
        <w:left w:val="none" w:sz="0" w:space="0" w:color="auto"/>
        <w:bottom w:val="none" w:sz="0" w:space="0" w:color="auto"/>
        <w:right w:val="none" w:sz="0" w:space="0" w:color="auto"/>
      </w:divBdr>
      <w:divsChild>
        <w:div w:id="1355110016">
          <w:marLeft w:val="547"/>
          <w:marRight w:val="0"/>
          <w:marTop w:val="106"/>
          <w:marBottom w:val="0"/>
          <w:divBdr>
            <w:top w:val="none" w:sz="0" w:space="0" w:color="auto"/>
            <w:left w:val="none" w:sz="0" w:space="0" w:color="auto"/>
            <w:bottom w:val="none" w:sz="0" w:space="0" w:color="auto"/>
            <w:right w:val="none" w:sz="0" w:space="0" w:color="auto"/>
          </w:divBdr>
        </w:div>
      </w:divsChild>
    </w:div>
    <w:div w:id="584925453">
      <w:bodyDiv w:val="1"/>
      <w:marLeft w:val="0"/>
      <w:marRight w:val="0"/>
      <w:marTop w:val="0"/>
      <w:marBottom w:val="0"/>
      <w:divBdr>
        <w:top w:val="none" w:sz="0" w:space="0" w:color="auto"/>
        <w:left w:val="none" w:sz="0" w:space="0" w:color="auto"/>
        <w:bottom w:val="none" w:sz="0" w:space="0" w:color="auto"/>
        <w:right w:val="none" w:sz="0" w:space="0" w:color="auto"/>
      </w:divBdr>
    </w:div>
    <w:div w:id="608047790">
      <w:bodyDiv w:val="1"/>
      <w:marLeft w:val="0"/>
      <w:marRight w:val="0"/>
      <w:marTop w:val="0"/>
      <w:marBottom w:val="0"/>
      <w:divBdr>
        <w:top w:val="none" w:sz="0" w:space="0" w:color="auto"/>
        <w:left w:val="none" w:sz="0" w:space="0" w:color="auto"/>
        <w:bottom w:val="none" w:sz="0" w:space="0" w:color="auto"/>
        <w:right w:val="none" w:sz="0" w:space="0" w:color="auto"/>
      </w:divBdr>
      <w:divsChild>
        <w:div w:id="401831151">
          <w:marLeft w:val="547"/>
          <w:marRight w:val="0"/>
          <w:marTop w:val="144"/>
          <w:marBottom w:val="0"/>
          <w:divBdr>
            <w:top w:val="none" w:sz="0" w:space="0" w:color="auto"/>
            <w:left w:val="none" w:sz="0" w:space="0" w:color="auto"/>
            <w:bottom w:val="none" w:sz="0" w:space="0" w:color="auto"/>
            <w:right w:val="none" w:sz="0" w:space="0" w:color="auto"/>
          </w:divBdr>
        </w:div>
        <w:div w:id="702942553">
          <w:marLeft w:val="1166"/>
          <w:marRight w:val="0"/>
          <w:marTop w:val="125"/>
          <w:marBottom w:val="0"/>
          <w:divBdr>
            <w:top w:val="none" w:sz="0" w:space="0" w:color="auto"/>
            <w:left w:val="none" w:sz="0" w:space="0" w:color="auto"/>
            <w:bottom w:val="none" w:sz="0" w:space="0" w:color="auto"/>
            <w:right w:val="none" w:sz="0" w:space="0" w:color="auto"/>
          </w:divBdr>
        </w:div>
        <w:div w:id="343551839">
          <w:marLeft w:val="1166"/>
          <w:marRight w:val="0"/>
          <w:marTop w:val="125"/>
          <w:marBottom w:val="0"/>
          <w:divBdr>
            <w:top w:val="none" w:sz="0" w:space="0" w:color="auto"/>
            <w:left w:val="none" w:sz="0" w:space="0" w:color="auto"/>
            <w:bottom w:val="none" w:sz="0" w:space="0" w:color="auto"/>
            <w:right w:val="none" w:sz="0" w:space="0" w:color="auto"/>
          </w:divBdr>
        </w:div>
        <w:div w:id="1633097950">
          <w:marLeft w:val="1166"/>
          <w:marRight w:val="0"/>
          <w:marTop w:val="125"/>
          <w:marBottom w:val="0"/>
          <w:divBdr>
            <w:top w:val="none" w:sz="0" w:space="0" w:color="auto"/>
            <w:left w:val="none" w:sz="0" w:space="0" w:color="auto"/>
            <w:bottom w:val="none" w:sz="0" w:space="0" w:color="auto"/>
            <w:right w:val="none" w:sz="0" w:space="0" w:color="auto"/>
          </w:divBdr>
        </w:div>
        <w:div w:id="448352306">
          <w:marLeft w:val="1166"/>
          <w:marRight w:val="0"/>
          <w:marTop w:val="125"/>
          <w:marBottom w:val="0"/>
          <w:divBdr>
            <w:top w:val="none" w:sz="0" w:space="0" w:color="auto"/>
            <w:left w:val="none" w:sz="0" w:space="0" w:color="auto"/>
            <w:bottom w:val="none" w:sz="0" w:space="0" w:color="auto"/>
            <w:right w:val="none" w:sz="0" w:space="0" w:color="auto"/>
          </w:divBdr>
        </w:div>
      </w:divsChild>
    </w:div>
    <w:div w:id="625432058">
      <w:bodyDiv w:val="1"/>
      <w:marLeft w:val="0"/>
      <w:marRight w:val="0"/>
      <w:marTop w:val="0"/>
      <w:marBottom w:val="0"/>
      <w:divBdr>
        <w:top w:val="none" w:sz="0" w:space="0" w:color="auto"/>
        <w:left w:val="none" w:sz="0" w:space="0" w:color="auto"/>
        <w:bottom w:val="none" w:sz="0" w:space="0" w:color="auto"/>
        <w:right w:val="none" w:sz="0" w:space="0" w:color="auto"/>
      </w:divBdr>
      <w:divsChild>
        <w:div w:id="631179107">
          <w:marLeft w:val="547"/>
          <w:marRight w:val="0"/>
          <w:marTop w:val="125"/>
          <w:marBottom w:val="0"/>
          <w:divBdr>
            <w:top w:val="none" w:sz="0" w:space="0" w:color="auto"/>
            <w:left w:val="none" w:sz="0" w:space="0" w:color="auto"/>
            <w:bottom w:val="none" w:sz="0" w:space="0" w:color="auto"/>
            <w:right w:val="none" w:sz="0" w:space="0" w:color="auto"/>
          </w:divBdr>
        </w:div>
        <w:div w:id="665860140">
          <w:marLeft w:val="720"/>
          <w:marRight w:val="0"/>
          <w:marTop w:val="106"/>
          <w:marBottom w:val="0"/>
          <w:divBdr>
            <w:top w:val="none" w:sz="0" w:space="0" w:color="auto"/>
            <w:left w:val="none" w:sz="0" w:space="0" w:color="auto"/>
            <w:bottom w:val="none" w:sz="0" w:space="0" w:color="auto"/>
            <w:right w:val="none" w:sz="0" w:space="0" w:color="auto"/>
          </w:divBdr>
        </w:div>
        <w:div w:id="1870364202">
          <w:marLeft w:val="720"/>
          <w:marRight w:val="0"/>
          <w:marTop w:val="106"/>
          <w:marBottom w:val="0"/>
          <w:divBdr>
            <w:top w:val="none" w:sz="0" w:space="0" w:color="auto"/>
            <w:left w:val="none" w:sz="0" w:space="0" w:color="auto"/>
            <w:bottom w:val="none" w:sz="0" w:space="0" w:color="auto"/>
            <w:right w:val="none" w:sz="0" w:space="0" w:color="auto"/>
          </w:divBdr>
        </w:div>
        <w:div w:id="707683594">
          <w:marLeft w:val="720"/>
          <w:marRight w:val="0"/>
          <w:marTop w:val="106"/>
          <w:marBottom w:val="0"/>
          <w:divBdr>
            <w:top w:val="none" w:sz="0" w:space="0" w:color="auto"/>
            <w:left w:val="none" w:sz="0" w:space="0" w:color="auto"/>
            <w:bottom w:val="none" w:sz="0" w:space="0" w:color="auto"/>
            <w:right w:val="none" w:sz="0" w:space="0" w:color="auto"/>
          </w:divBdr>
        </w:div>
        <w:div w:id="1977449307">
          <w:marLeft w:val="720"/>
          <w:marRight w:val="0"/>
          <w:marTop w:val="106"/>
          <w:marBottom w:val="0"/>
          <w:divBdr>
            <w:top w:val="none" w:sz="0" w:space="0" w:color="auto"/>
            <w:left w:val="none" w:sz="0" w:space="0" w:color="auto"/>
            <w:bottom w:val="none" w:sz="0" w:space="0" w:color="auto"/>
            <w:right w:val="none" w:sz="0" w:space="0" w:color="auto"/>
          </w:divBdr>
        </w:div>
        <w:div w:id="1905792683">
          <w:marLeft w:val="720"/>
          <w:marRight w:val="0"/>
          <w:marTop w:val="106"/>
          <w:marBottom w:val="0"/>
          <w:divBdr>
            <w:top w:val="none" w:sz="0" w:space="0" w:color="auto"/>
            <w:left w:val="none" w:sz="0" w:space="0" w:color="auto"/>
            <w:bottom w:val="none" w:sz="0" w:space="0" w:color="auto"/>
            <w:right w:val="none" w:sz="0" w:space="0" w:color="auto"/>
          </w:divBdr>
        </w:div>
      </w:divsChild>
    </w:div>
    <w:div w:id="756054658">
      <w:bodyDiv w:val="1"/>
      <w:marLeft w:val="0"/>
      <w:marRight w:val="0"/>
      <w:marTop w:val="0"/>
      <w:marBottom w:val="0"/>
      <w:divBdr>
        <w:top w:val="none" w:sz="0" w:space="0" w:color="auto"/>
        <w:left w:val="none" w:sz="0" w:space="0" w:color="auto"/>
        <w:bottom w:val="none" w:sz="0" w:space="0" w:color="auto"/>
        <w:right w:val="none" w:sz="0" w:space="0" w:color="auto"/>
      </w:divBdr>
    </w:div>
    <w:div w:id="1002856770">
      <w:bodyDiv w:val="1"/>
      <w:marLeft w:val="0"/>
      <w:marRight w:val="0"/>
      <w:marTop w:val="0"/>
      <w:marBottom w:val="0"/>
      <w:divBdr>
        <w:top w:val="none" w:sz="0" w:space="0" w:color="auto"/>
        <w:left w:val="none" w:sz="0" w:space="0" w:color="auto"/>
        <w:bottom w:val="none" w:sz="0" w:space="0" w:color="auto"/>
        <w:right w:val="none" w:sz="0" w:space="0" w:color="auto"/>
      </w:divBdr>
    </w:div>
    <w:div w:id="1403289522">
      <w:bodyDiv w:val="1"/>
      <w:marLeft w:val="0"/>
      <w:marRight w:val="0"/>
      <w:marTop w:val="0"/>
      <w:marBottom w:val="0"/>
      <w:divBdr>
        <w:top w:val="none" w:sz="0" w:space="0" w:color="auto"/>
        <w:left w:val="none" w:sz="0" w:space="0" w:color="auto"/>
        <w:bottom w:val="none" w:sz="0" w:space="0" w:color="auto"/>
        <w:right w:val="none" w:sz="0" w:space="0" w:color="auto"/>
      </w:divBdr>
      <w:divsChild>
        <w:div w:id="950164958">
          <w:marLeft w:val="547"/>
          <w:marRight w:val="0"/>
          <w:marTop w:val="125"/>
          <w:marBottom w:val="0"/>
          <w:divBdr>
            <w:top w:val="none" w:sz="0" w:space="0" w:color="auto"/>
            <w:left w:val="none" w:sz="0" w:space="0" w:color="auto"/>
            <w:bottom w:val="none" w:sz="0" w:space="0" w:color="auto"/>
            <w:right w:val="none" w:sz="0" w:space="0" w:color="auto"/>
          </w:divBdr>
        </w:div>
        <w:div w:id="529493738">
          <w:marLeft w:val="547"/>
          <w:marRight w:val="0"/>
          <w:marTop w:val="106"/>
          <w:marBottom w:val="0"/>
          <w:divBdr>
            <w:top w:val="none" w:sz="0" w:space="0" w:color="auto"/>
            <w:left w:val="none" w:sz="0" w:space="0" w:color="auto"/>
            <w:bottom w:val="none" w:sz="0" w:space="0" w:color="auto"/>
            <w:right w:val="none" w:sz="0" w:space="0" w:color="auto"/>
          </w:divBdr>
        </w:div>
        <w:div w:id="649359156">
          <w:marLeft w:val="547"/>
          <w:marRight w:val="0"/>
          <w:marTop w:val="106"/>
          <w:marBottom w:val="0"/>
          <w:divBdr>
            <w:top w:val="none" w:sz="0" w:space="0" w:color="auto"/>
            <w:left w:val="none" w:sz="0" w:space="0" w:color="auto"/>
            <w:bottom w:val="none" w:sz="0" w:space="0" w:color="auto"/>
            <w:right w:val="none" w:sz="0" w:space="0" w:color="auto"/>
          </w:divBdr>
        </w:div>
        <w:div w:id="1489782241">
          <w:marLeft w:val="547"/>
          <w:marRight w:val="0"/>
          <w:marTop w:val="106"/>
          <w:marBottom w:val="0"/>
          <w:divBdr>
            <w:top w:val="none" w:sz="0" w:space="0" w:color="auto"/>
            <w:left w:val="none" w:sz="0" w:space="0" w:color="auto"/>
            <w:bottom w:val="none" w:sz="0" w:space="0" w:color="auto"/>
            <w:right w:val="none" w:sz="0" w:space="0" w:color="auto"/>
          </w:divBdr>
        </w:div>
        <w:div w:id="1529100285">
          <w:marLeft w:val="547"/>
          <w:marRight w:val="0"/>
          <w:marTop w:val="106"/>
          <w:marBottom w:val="0"/>
          <w:divBdr>
            <w:top w:val="none" w:sz="0" w:space="0" w:color="auto"/>
            <w:left w:val="none" w:sz="0" w:space="0" w:color="auto"/>
            <w:bottom w:val="none" w:sz="0" w:space="0" w:color="auto"/>
            <w:right w:val="none" w:sz="0" w:space="0" w:color="auto"/>
          </w:divBdr>
        </w:div>
        <w:div w:id="1987935359">
          <w:marLeft w:val="547"/>
          <w:marRight w:val="0"/>
          <w:marTop w:val="106"/>
          <w:marBottom w:val="0"/>
          <w:divBdr>
            <w:top w:val="none" w:sz="0" w:space="0" w:color="auto"/>
            <w:left w:val="none" w:sz="0" w:space="0" w:color="auto"/>
            <w:bottom w:val="none" w:sz="0" w:space="0" w:color="auto"/>
            <w:right w:val="none" w:sz="0" w:space="0" w:color="auto"/>
          </w:divBdr>
        </w:div>
        <w:div w:id="975447775">
          <w:marLeft w:val="547"/>
          <w:marRight w:val="0"/>
          <w:marTop w:val="106"/>
          <w:marBottom w:val="0"/>
          <w:divBdr>
            <w:top w:val="none" w:sz="0" w:space="0" w:color="auto"/>
            <w:left w:val="none" w:sz="0" w:space="0" w:color="auto"/>
            <w:bottom w:val="none" w:sz="0" w:space="0" w:color="auto"/>
            <w:right w:val="none" w:sz="0" w:space="0" w:color="auto"/>
          </w:divBdr>
        </w:div>
      </w:divsChild>
    </w:div>
    <w:div w:id="1584535737">
      <w:bodyDiv w:val="1"/>
      <w:marLeft w:val="0"/>
      <w:marRight w:val="0"/>
      <w:marTop w:val="0"/>
      <w:marBottom w:val="0"/>
      <w:divBdr>
        <w:top w:val="none" w:sz="0" w:space="0" w:color="auto"/>
        <w:left w:val="none" w:sz="0" w:space="0" w:color="auto"/>
        <w:bottom w:val="none" w:sz="0" w:space="0" w:color="auto"/>
        <w:right w:val="none" w:sz="0" w:space="0" w:color="auto"/>
      </w:divBdr>
      <w:divsChild>
        <w:div w:id="511795807">
          <w:marLeft w:val="547"/>
          <w:marRight w:val="0"/>
          <w:marTop w:val="125"/>
          <w:marBottom w:val="0"/>
          <w:divBdr>
            <w:top w:val="none" w:sz="0" w:space="0" w:color="auto"/>
            <w:left w:val="none" w:sz="0" w:space="0" w:color="auto"/>
            <w:bottom w:val="none" w:sz="0" w:space="0" w:color="auto"/>
            <w:right w:val="none" w:sz="0" w:space="0" w:color="auto"/>
          </w:divBdr>
        </w:div>
        <w:div w:id="856886875">
          <w:marLeft w:val="547"/>
          <w:marRight w:val="0"/>
          <w:marTop w:val="106"/>
          <w:marBottom w:val="0"/>
          <w:divBdr>
            <w:top w:val="none" w:sz="0" w:space="0" w:color="auto"/>
            <w:left w:val="none" w:sz="0" w:space="0" w:color="auto"/>
            <w:bottom w:val="none" w:sz="0" w:space="0" w:color="auto"/>
            <w:right w:val="none" w:sz="0" w:space="0" w:color="auto"/>
          </w:divBdr>
        </w:div>
        <w:div w:id="1226186610">
          <w:marLeft w:val="547"/>
          <w:marRight w:val="0"/>
          <w:marTop w:val="91"/>
          <w:marBottom w:val="0"/>
          <w:divBdr>
            <w:top w:val="none" w:sz="0" w:space="0" w:color="auto"/>
            <w:left w:val="none" w:sz="0" w:space="0" w:color="auto"/>
            <w:bottom w:val="none" w:sz="0" w:space="0" w:color="auto"/>
            <w:right w:val="none" w:sz="0" w:space="0" w:color="auto"/>
          </w:divBdr>
        </w:div>
        <w:div w:id="1344358700">
          <w:marLeft w:val="720"/>
          <w:marRight w:val="0"/>
          <w:marTop w:val="106"/>
          <w:marBottom w:val="0"/>
          <w:divBdr>
            <w:top w:val="none" w:sz="0" w:space="0" w:color="auto"/>
            <w:left w:val="none" w:sz="0" w:space="0" w:color="auto"/>
            <w:bottom w:val="none" w:sz="0" w:space="0" w:color="auto"/>
            <w:right w:val="none" w:sz="0" w:space="0" w:color="auto"/>
          </w:divBdr>
        </w:div>
        <w:div w:id="867371648">
          <w:marLeft w:val="720"/>
          <w:marRight w:val="0"/>
          <w:marTop w:val="91"/>
          <w:marBottom w:val="0"/>
          <w:divBdr>
            <w:top w:val="none" w:sz="0" w:space="0" w:color="auto"/>
            <w:left w:val="none" w:sz="0" w:space="0" w:color="auto"/>
            <w:bottom w:val="none" w:sz="0" w:space="0" w:color="auto"/>
            <w:right w:val="none" w:sz="0" w:space="0" w:color="auto"/>
          </w:divBdr>
        </w:div>
        <w:div w:id="869293673">
          <w:marLeft w:val="720"/>
          <w:marRight w:val="0"/>
          <w:marTop w:val="91"/>
          <w:marBottom w:val="0"/>
          <w:divBdr>
            <w:top w:val="none" w:sz="0" w:space="0" w:color="auto"/>
            <w:left w:val="none" w:sz="0" w:space="0" w:color="auto"/>
            <w:bottom w:val="none" w:sz="0" w:space="0" w:color="auto"/>
            <w:right w:val="none" w:sz="0" w:space="0" w:color="auto"/>
          </w:divBdr>
        </w:div>
        <w:div w:id="1973243935">
          <w:marLeft w:val="720"/>
          <w:marRight w:val="0"/>
          <w:marTop w:val="91"/>
          <w:marBottom w:val="0"/>
          <w:divBdr>
            <w:top w:val="none" w:sz="0" w:space="0" w:color="auto"/>
            <w:left w:val="none" w:sz="0" w:space="0" w:color="auto"/>
            <w:bottom w:val="none" w:sz="0" w:space="0" w:color="auto"/>
            <w:right w:val="none" w:sz="0" w:space="0" w:color="auto"/>
          </w:divBdr>
        </w:div>
      </w:divsChild>
    </w:div>
    <w:div w:id="1851873548">
      <w:bodyDiv w:val="1"/>
      <w:marLeft w:val="0"/>
      <w:marRight w:val="0"/>
      <w:marTop w:val="0"/>
      <w:marBottom w:val="0"/>
      <w:divBdr>
        <w:top w:val="none" w:sz="0" w:space="0" w:color="auto"/>
        <w:left w:val="none" w:sz="0" w:space="0" w:color="auto"/>
        <w:bottom w:val="none" w:sz="0" w:space="0" w:color="auto"/>
        <w:right w:val="none" w:sz="0" w:space="0" w:color="auto"/>
      </w:divBdr>
      <w:divsChild>
        <w:div w:id="226309827">
          <w:marLeft w:val="547"/>
          <w:marRight w:val="0"/>
          <w:marTop w:val="125"/>
          <w:marBottom w:val="0"/>
          <w:divBdr>
            <w:top w:val="none" w:sz="0" w:space="0" w:color="auto"/>
            <w:left w:val="none" w:sz="0" w:space="0" w:color="auto"/>
            <w:bottom w:val="none" w:sz="0" w:space="0" w:color="auto"/>
            <w:right w:val="none" w:sz="0" w:space="0" w:color="auto"/>
          </w:divBdr>
        </w:div>
        <w:div w:id="2147232861">
          <w:marLeft w:val="547"/>
          <w:marRight w:val="0"/>
          <w:marTop w:val="106"/>
          <w:marBottom w:val="0"/>
          <w:divBdr>
            <w:top w:val="none" w:sz="0" w:space="0" w:color="auto"/>
            <w:left w:val="none" w:sz="0" w:space="0" w:color="auto"/>
            <w:bottom w:val="none" w:sz="0" w:space="0" w:color="auto"/>
            <w:right w:val="none" w:sz="0" w:space="0" w:color="auto"/>
          </w:divBdr>
        </w:div>
        <w:div w:id="2131900705">
          <w:marLeft w:val="547"/>
          <w:marRight w:val="0"/>
          <w:marTop w:val="106"/>
          <w:marBottom w:val="0"/>
          <w:divBdr>
            <w:top w:val="none" w:sz="0" w:space="0" w:color="auto"/>
            <w:left w:val="none" w:sz="0" w:space="0" w:color="auto"/>
            <w:bottom w:val="none" w:sz="0" w:space="0" w:color="auto"/>
            <w:right w:val="none" w:sz="0" w:space="0" w:color="auto"/>
          </w:divBdr>
        </w:div>
        <w:div w:id="868494662">
          <w:marLeft w:val="547"/>
          <w:marRight w:val="0"/>
          <w:marTop w:val="106"/>
          <w:marBottom w:val="0"/>
          <w:divBdr>
            <w:top w:val="none" w:sz="0" w:space="0" w:color="auto"/>
            <w:left w:val="none" w:sz="0" w:space="0" w:color="auto"/>
            <w:bottom w:val="none" w:sz="0" w:space="0" w:color="auto"/>
            <w:right w:val="none" w:sz="0" w:space="0" w:color="auto"/>
          </w:divBdr>
        </w:div>
      </w:divsChild>
    </w:div>
    <w:div w:id="1865483139">
      <w:bodyDiv w:val="1"/>
      <w:marLeft w:val="0"/>
      <w:marRight w:val="0"/>
      <w:marTop w:val="0"/>
      <w:marBottom w:val="0"/>
      <w:divBdr>
        <w:top w:val="none" w:sz="0" w:space="0" w:color="auto"/>
        <w:left w:val="none" w:sz="0" w:space="0" w:color="auto"/>
        <w:bottom w:val="none" w:sz="0" w:space="0" w:color="auto"/>
        <w:right w:val="none" w:sz="0" w:space="0" w:color="auto"/>
      </w:divBdr>
    </w:div>
    <w:div w:id="1915698109">
      <w:bodyDiv w:val="1"/>
      <w:marLeft w:val="0"/>
      <w:marRight w:val="0"/>
      <w:marTop w:val="0"/>
      <w:marBottom w:val="0"/>
      <w:divBdr>
        <w:top w:val="none" w:sz="0" w:space="0" w:color="auto"/>
        <w:left w:val="none" w:sz="0" w:space="0" w:color="auto"/>
        <w:bottom w:val="none" w:sz="0" w:space="0" w:color="auto"/>
        <w:right w:val="none" w:sz="0" w:space="0" w:color="auto"/>
      </w:divBdr>
      <w:divsChild>
        <w:div w:id="422460871">
          <w:marLeft w:val="547"/>
          <w:marRight w:val="0"/>
          <w:marTop w:val="96"/>
          <w:marBottom w:val="0"/>
          <w:divBdr>
            <w:top w:val="none" w:sz="0" w:space="0" w:color="auto"/>
            <w:left w:val="none" w:sz="0" w:space="0" w:color="auto"/>
            <w:bottom w:val="none" w:sz="0" w:space="0" w:color="auto"/>
            <w:right w:val="none" w:sz="0" w:space="0" w:color="auto"/>
          </w:divBdr>
        </w:div>
        <w:div w:id="805781726">
          <w:marLeft w:val="547"/>
          <w:marRight w:val="0"/>
          <w:marTop w:val="96"/>
          <w:marBottom w:val="0"/>
          <w:divBdr>
            <w:top w:val="none" w:sz="0" w:space="0" w:color="auto"/>
            <w:left w:val="none" w:sz="0" w:space="0" w:color="auto"/>
            <w:bottom w:val="none" w:sz="0" w:space="0" w:color="auto"/>
            <w:right w:val="none" w:sz="0" w:space="0" w:color="auto"/>
          </w:divBdr>
        </w:div>
        <w:div w:id="713849290">
          <w:marLeft w:val="547"/>
          <w:marRight w:val="0"/>
          <w:marTop w:val="96"/>
          <w:marBottom w:val="0"/>
          <w:divBdr>
            <w:top w:val="none" w:sz="0" w:space="0" w:color="auto"/>
            <w:left w:val="none" w:sz="0" w:space="0" w:color="auto"/>
            <w:bottom w:val="none" w:sz="0" w:space="0" w:color="auto"/>
            <w:right w:val="none" w:sz="0" w:space="0" w:color="auto"/>
          </w:divBdr>
        </w:div>
      </w:divsChild>
    </w:div>
    <w:div w:id="1969389362">
      <w:bodyDiv w:val="1"/>
      <w:marLeft w:val="0"/>
      <w:marRight w:val="0"/>
      <w:marTop w:val="0"/>
      <w:marBottom w:val="0"/>
      <w:divBdr>
        <w:top w:val="none" w:sz="0" w:space="0" w:color="auto"/>
        <w:left w:val="none" w:sz="0" w:space="0" w:color="auto"/>
        <w:bottom w:val="none" w:sz="0" w:space="0" w:color="auto"/>
        <w:right w:val="none" w:sz="0" w:space="0" w:color="auto"/>
      </w:divBdr>
      <w:divsChild>
        <w:div w:id="2045713092">
          <w:marLeft w:val="547"/>
          <w:marRight w:val="0"/>
          <w:marTop w:val="144"/>
          <w:marBottom w:val="0"/>
          <w:divBdr>
            <w:top w:val="none" w:sz="0" w:space="0" w:color="auto"/>
            <w:left w:val="none" w:sz="0" w:space="0" w:color="auto"/>
            <w:bottom w:val="none" w:sz="0" w:space="0" w:color="auto"/>
            <w:right w:val="none" w:sz="0" w:space="0" w:color="auto"/>
          </w:divBdr>
        </w:div>
        <w:div w:id="1750272370">
          <w:marLeft w:val="1166"/>
          <w:marRight w:val="0"/>
          <w:marTop w:val="125"/>
          <w:marBottom w:val="0"/>
          <w:divBdr>
            <w:top w:val="none" w:sz="0" w:space="0" w:color="auto"/>
            <w:left w:val="none" w:sz="0" w:space="0" w:color="auto"/>
            <w:bottom w:val="none" w:sz="0" w:space="0" w:color="auto"/>
            <w:right w:val="none" w:sz="0" w:space="0" w:color="auto"/>
          </w:divBdr>
        </w:div>
        <w:div w:id="1664234063">
          <w:marLeft w:val="1166"/>
          <w:marRight w:val="0"/>
          <w:marTop w:val="125"/>
          <w:marBottom w:val="0"/>
          <w:divBdr>
            <w:top w:val="none" w:sz="0" w:space="0" w:color="auto"/>
            <w:left w:val="none" w:sz="0" w:space="0" w:color="auto"/>
            <w:bottom w:val="none" w:sz="0" w:space="0" w:color="auto"/>
            <w:right w:val="none" w:sz="0" w:space="0" w:color="auto"/>
          </w:divBdr>
        </w:div>
        <w:div w:id="664436507">
          <w:marLeft w:val="1166"/>
          <w:marRight w:val="0"/>
          <w:marTop w:val="125"/>
          <w:marBottom w:val="0"/>
          <w:divBdr>
            <w:top w:val="none" w:sz="0" w:space="0" w:color="auto"/>
            <w:left w:val="none" w:sz="0" w:space="0" w:color="auto"/>
            <w:bottom w:val="none" w:sz="0" w:space="0" w:color="auto"/>
            <w:right w:val="none" w:sz="0" w:space="0" w:color="auto"/>
          </w:divBdr>
        </w:div>
        <w:div w:id="1736856131">
          <w:marLeft w:val="1166"/>
          <w:marRight w:val="0"/>
          <w:marTop w:val="125"/>
          <w:marBottom w:val="0"/>
          <w:divBdr>
            <w:top w:val="none" w:sz="0" w:space="0" w:color="auto"/>
            <w:left w:val="none" w:sz="0" w:space="0" w:color="auto"/>
            <w:bottom w:val="none" w:sz="0" w:space="0" w:color="auto"/>
            <w:right w:val="none" w:sz="0" w:space="0" w:color="auto"/>
          </w:divBdr>
        </w:div>
      </w:divsChild>
    </w:div>
    <w:div w:id="198010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biarabs1@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abia.f11@imi.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ECCDE-4B85-413C-A64A-F8DA7E476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293</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rabiarabs1</dc:creator>
  <cp:lastModifiedBy>IMI-KOLKATA</cp:lastModifiedBy>
  <cp:revision>19</cp:revision>
  <dcterms:created xsi:type="dcterms:W3CDTF">2017-01-28T18:42:00Z</dcterms:created>
  <dcterms:modified xsi:type="dcterms:W3CDTF">2017-01-29T17:27:00Z</dcterms:modified>
</cp:coreProperties>
</file>