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C21" w:rsidRDefault="000C33B5" w:rsidP="0062695D">
      <w:pPr>
        <w:spacing w:after="0" w:line="240" w:lineRule="auto"/>
        <w:jc w:val="center"/>
        <w:rPr>
          <w:b/>
          <w:sz w:val="32"/>
          <w:szCs w:val="32"/>
        </w:rPr>
      </w:pPr>
      <w:r>
        <w:rPr>
          <w:b/>
          <w:sz w:val="32"/>
          <w:szCs w:val="32"/>
        </w:rPr>
        <w:t xml:space="preserve">Worksheet: </w:t>
      </w:r>
      <w:r w:rsidR="00D65BC8">
        <w:rPr>
          <w:b/>
          <w:sz w:val="32"/>
          <w:szCs w:val="32"/>
        </w:rPr>
        <w:t>stress fractures in young runners</w:t>
      </w:r>
    </w:p>
    <w:p w:rsidR="00D65BC8" w:rsidRPr="00D65BC8" w:rsidRDefault="00D65BC8" w:rsidP="0062695D">
      <w:pPr>
        <w:spacing w:after="0" w:line="240" w:lineRule="auto"/>
        <w:jc w:val="center"/>
        <w:rPr>
          <w:b/>
          <w:sz w:val="28"/>
          <w:szCs w:val="32"/>
        </w:rPr>
      </w:pPr>
    </w:p>
    <w:tbl>
      <w:tblPr>
        <w:tblStyle w:val="TableGrid"/>
        <w:tblW w:w="0" w:type="auto"/>
        <w:tblInd w:w="-95" w:type="dxa"/>
        <w:tblLook w:val="04A0" w:firstRow="1" w:lastRow="0" w:firstColumn="1" w:lastColumn="0" w:noHBand="0" w:noVBand="1"/>
      </w:tblPr>
      <w:tblGrid>
        <w:gridCol w:w="5940"/>
        <w:gridCol w:w="3505"/>
      </w:tblGrid>
      <w:tr w:rsidR="00AA602D" w:rsidTr="00AA602D">
        <w:tc>
          <w:tcPr>
            <w:tcW w:w="5940" w:type="dxa"/>
          </w:tcPr>
          <w:p w:rsidR="00AA602D" w:rsidRPr="00D65BC8" w:rsidRDefault="00AA602D" w:rsidP="00AA602D">
            <w:pPr>
              <w:rPr>
                <w:szCs w:val="32"/>
                <w:u w:val="single"/>
              </w:rPr>
            </w:pPr>
            <w:r w:rsidRPr="00D65BC8">
              <w:rPr>
                <w:szCs w:val="32"/>
                <w:u w:val="single"/>
              </w:rPr>
              <w:t>Reference</w:t>
            </w:r>
          </w:p>
          <w:p w:rsidR="00AA602D" w:rsidRDefault="00AA602D" w:rsidP="00AA602D">
            <w:pPr>
              <w:rPr>
                <w:szCs w:val="32"/>
                <w:u w:val="single"/>
              </w:rPr>
            </w:pPr>
          </w:p>
          <w:p w:rsidR="00AA602D" w:rsidRPr="00D65BC8" w:rsidRDefault="00AA602D" w:rsidP="00AA602D">
            <w:pPr>
              <w:rPr>
                <w:szCs w:val="32"/>
              </w:rPr>
            </w:pPr>
            <w:r w:rsidRPr="00D65BC8">
              <w:rPr>
                <w:szCs w:val="32"/>
              </w:rPr>
              <w:t xml:space="preserve">Adam S. </w:t>
            </w:r>
            <w:proofErr w:type="spellStart"/>
            <w:r w:rsidRPr="00D65BC8">
              <w:rPr>
                <w:szCs w:val="32"/>
              </w:rPr>
              <w:t>Tenforde</w:t>
            </w:r>
            <w:proofErr w:type="spellEnd"/>
            <w:r w:rsidRPr="00D65BC8">
              <w:rPr>
                <w:szCs w:val="32"/>
              </w:rPr>
              <w:t xml:space="preserve"> et al.</w:t>
            </w:r>
            <w:r>
              <w:rPr>
                <w:szCs w:val="32"/>
              </w:rPr>
              <w:t xml:space="preserve"> (2013)</w:t>
            </w:r>
            <w:r w:rsidRPr="00D65BC8">
              <w:rPr>
                <w:szCs w:val="32"/>
              </w:rPr>
              <w:t xml:space="preserve">, </w:t>
            </w:r>
            <w:r>
              <w:rPr>
                <w:szCs w:val="32"/>
              </w:rPr>
              <w:t xml:space="preserve">“Identifying sex-specific risk factors for stress fractures in adolescent runners,” </w:t>
            </w:r>
            <w:r w:rsidRPr="00D65BC8">
              <w:rPr>
                <w:i/>
                <w:szCs w:val="32"/>
              </w:rPr>
              <w:t>Medicine &amp; Science in Sports &amp; Exercise</w:t>
            </w:r>
            <w:r>
              <w:rPr>
                <w:szCs w:val="32"/>
              </w:rPr>
              <w:t xml:space="preserve"> </w:t>
            </w:r>
            <w:r w:rsidRPr="00D65BC8">
              <w:rPr>
                <w:b/>
                <w:szCs w:val="32"/>
              </w:rPr>
              <w:t>45</w:t>
            </w:r>
            <w:r>
              <w:rPr>
                <w:szCs w:val="32"/>
              </w:rPr>
              <w:t>(10): 1843-51.</w:t>
            </w:r>
          </w:p>
          <w:p w:rsidR="00AA602D" w:rsidRDefault="00AA602D" w:rsidP="00D65BC8">
            <w:pPr>
              <w:rPr>
                <w:szCs w:val="32"/>
                <w:u w:val="single"/>
              </w:rPr>
            </w:pPr>
          </w:p>
          <w:p w:rsidR="00AA602D" w:rsidRPr="00AA602D" w:rsidRDefault="00AA602D" w:rsidP="00D65BC8">
            <w:pPr>
              <w:rPr>
                <w:szCs w:val="32"/>
              </w:rPr>
            </w:pPr>
            <w:r w:rsidRPr="00AA602D">
              <w:rPr>
                <w:szCs w:val="32"/>
              </w:rPr>
              <w:t>Pics: gostanford.com, stanford.edu</w:t>
            </w:r>
          </w:p>
        </w:tc>
        <w:tc>
          <w:tcPr>
            <w:tcW w:w="3505" w:type="dxa"/>
          </w:tcPr>
          <w:p w:rsidR="00AA602D" w:rsidRDefault="00AA602D" w:rsidP="00D65BC8">
            <w:pPr>
              <w:rPr>
                <w:szCs w:val="32"/>
                <w:u w:val="single"/>
              </w:rPr>
            </w:pPr>
            <w:r w:rsidRPr="00AA602D">
              <w:rPr>
                <w:szCs w:val="32"/>
                <w:u w:val="single"/>
              </w:rPr>
              <w:drawing>
                <wp:inline distT="0" distB="0" distL="0" distR="0" wp14:anchorId="7886DAD0" wp14:editId="5BE74281">
                  <wp:extent cx="838200" cy="1164167"/>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45936" cy="1174912"/>
                          </a:xfrm>
                          <a:prstGeom prst="rect">
                            <a:avLst/>
                          </a:prstGeom>
                        </pic:spPr>
                      </pic:pic>
                    </a:graphicData>
                  </a:graphic>
                </wp:inline>
              </w:drawing>
            </w:r>
            <w:r>
              <w:rPr>
                <w:szCs w:val="32"/>
                <w:u w:val="single"/>
              </w:rPr>
              <w:t xml:space="preserve"> </w:t>
            </w:r>
            <w:r w:rsidRPr="00AA602D">
              <w:rPr>
                <w:szCs w:val="32"/>
                <w:u w:val="single"/>
              </w:rPr>
              <w:drawing>
                <wp:inline distT="0" distB="0" distL="0" distR="0" wp14:anchorId="3E52482C" wp14:editId="75A79241">
                  <wp:extent cx="1174750" cy="1174750"/>
                  <wp:effectExtent l="0" t="0" r="6350" b="63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74860" cy="1174860"/>
                          </a:xfrm>
                          <a:prstGeom prst="rect">
                            <a:avLst/>
                          </a:prstGeom>
                        </pic:spPr>
                      </pic:pic>
                    </a:graphicData>
                  </a:graphic>
                </wp:inline>
              </w:drawing>
            </w:r>
          </w:p>
        </w:tc>
      </w:tr>
    </w:tbl>
    <w:p w:rsidR="00AA602D" w:rsidRDefault="00AA602D" w:rsidP="00D65BC8">
      <w:pPr>
        <w:spacing w:after="0" w:line="240" w:lineRule="auto"/>
        <w:rPr>
          <w:szCs w:val="32"/>
          <w:u w:val="single"/>
        </w:rPr>
      </w:pPr>
    </w:p>
    <w:p w:rsidR="00FE1168" w:rsidRPr="00324719" w:rsidRDefault="00AA602D" w:rsidP="00F46744">
      <w:pPr>
        <w:spacing w:after="0" w:line="240" w:lineRule="auto"/>
      </w:pPr>
      <w:r w:rsidRPr="00324719">
        <w:rPr>
          <w:u w:val="single"/>
        </w:rPr>
        <w:t>Abstract</w:t>
      </w:r>
      <w:r w:rsidR="00572220" w:rsidRPr="00324719">
        <w:t xml:space="preserve"> (truncated)</w:t>
      </w:r>
    </w:p>
    <w:p w:rsidR="00D65BC8" w:rsidRPr="00324719" w:rsidRDefault="00D65BC8" w:rsidP="00F46744">
      <w:pPr>
        <w:spacing w:after="0" w:line="240" w:lineRule="auto"/>
      </w:pPr>
    </w:p>
    <w:p w:rsidR="00572220" w:rsidRPr="00324719" w:rsidRDefault="00572220" w:rsidP="00572220">
      <w:pPr>
        <w:spacing w:after="0" w:line="240" w:lineRule="auto"/>
      </w:pPr>
      <w:r w:rsidRPr="00324719">
        <w:rPr>
          <w:b/>
          <w:bCs/>
        </w:rPr>
        <w:t>PURPOSE:</w:t>
      </w:r>
      <w:r w:rsidRPr="00324719">
        <w:t xml:space="preserve"> Adolescent females and males participating in running represent a population at high risk of stress fracture. Few investigators have evaluated risk factors for prospective stress fracture in this population.</w:t>
      </w:r>
    </w:p>
    <w:p w:rsidR="00572220" w:rsidRPr="00324719" w:rsidRDefault="00572220" w:rsidP="00572220">
      <w:pPr>
        <w:spacing w:after="0" w:line="240" w:lineRule="auto"/>
      </w:pPr>
      <w:r w:rsidRPr="00324719">
        <w:rPr>
          <w:b/>
          <w:bCs/>
        </w:rPr>
        <w:t>METHODS:</w:t>
      </w:r>
      <w:r w:rsidRPr="00324719">
        <w:t xml:space="preserve"> To better characterize risk factors for and incidence of stress fractures in this population, we collected baseline risk factor data on 748 competitive high school runners (442 girls and 306 boys) using an online survey. We then followed them prospectively for the development of stress fractures for a mean ± SD of 2.3 ± 1.2 total seasons of cross-country and track and field; follow-up data were available for 428 girls and 273 boys.</w:t>
      </w:r>
    </w:p>
    <w:p w:rsidR="00572220" w:rsidRPr="00324719" w:rsidRDefault="00572220" w:rsidP="00572220">
      <w:pPr>
        <w:spacing w:after="0" w:line="240" w:lineRule="auto"/>
      </w:pPr>
      <w:r w:rsidRPr="00324719">
        <w:rPr>
          <w:b/>
          <w:bCs/>
        </w:rPr>
        <w:t>RESULTS:</w:t>
      </w:r>
      <w:r w:rsidRPr="00324719">
        <w:t xml:space="preserve"> We identified prospective stress fractures in 5.4% of girls (n = 23) and 4.0% of boys (n = 11). </w:t>
      </w:r>
      <w:proofErr w:type="spellStart"/>
      <w:r w:rsidRPr="00324719">
        <w:t>Tibial</w:t>
      </w:r>
      <w:proofErr w:type="spellEnd"/>
      <w:r w:rsidRPr="00324719">
        <w:t xml:space="preserve"> stress fractures were most common in girls, and the metatarsus was most frequently fractured in boys. Multivariate regression* identified four independent risk factors….</w:t>
      </w:r>
    </w:p>
    <w:p w:rsidR="00AA602D" w:rsidRPr="00324719" w:rsidRDefault="00AA602D" w:rsidP="00F46744">
      <w:pPr>
        <w:spacing w:after="0" w:line="240" w:lineRule="auto"/>
      </w:pPr>
    </w:p>
    <w:p w:rsidR="00572220" w:rsidRPr="00324719" w:rsidRDefault="00572220" w:rsidP="00F46744">
      <w:pPr>
        <w:spacing w:after="0" w:line="240" w:lineRule="auto"/>
      </w:pPr>
      <w:r w:rsidRPr="00324719">
        <w:t>*Multivariate regression:</w:t>
      </w:r>
    </w:p>
    <w:p w:rsidR="00572220" w:rsidRPr="00324719" w:rsidRDefault="00572220" w:rsidP="00572220">
      <w:pPr>
        <w:pStyle w:val="ListParagraph"/>
        <w:numPr>
          <w:ilvl w:val="0"/>
          <w:numId w:val="17"/>
        </w:numPr>
        <w:spacing w:after="0" w:line="240" w:lineRule="auto"/>
      </w:pPr>
      <w:r w:rsidRPr="00324719">
        <w:rPr>
          <w:iCs/>
        </w:rPr>
        <w:t xml:space="preserve">A regression is an analysis of how one variable (say, y) can be predicted from another variable (say, x).  </w:t>
      </w:r>
    </w:p>
    <w:p w:rsidR="00572220" w:rsidRPr="00324719" w:rsidRDefault="00572220" w:rsidP="00572220">
      <w:pPr>
        <w:pStyle w:val="ListParagraph"/>
        <w:numPr>
          <w:ilvl w:val="0"/>
          <w:numId w:val="17"/>
        </w:numPr>
        <w:spacing w:after="0" w:line="240" w:lineRule="auto"/>
      </w:pPr>
      <w:r w:rsidRPr="00324719">
        <w:rPr>
          <w:iCs/>
        </w:rPr>
        <w:t xml:space="preserve">The usual form of a linear regression is </w:t>
      </w:r>
      <w:r w:rsidRPr="00324719">
        <w:rPr>
          <w:i/>
          <w:iCs/>
        </w:rPr>
        <w:t>y = mx + b</w:t>
      </w:r>
      <w:r w:rsidRPr="00324719">
        <w:rPr>
          <w:iCs/>
        </w:rPr>
        <w:t>, where m is the slope and b is the y-intercept.</w:t>
      </w:r>
    </w:p>
    <w:p w:rsidR="00572220" w:rsidRPr="00324719" w:rsidRDefault="00572220" w:rsidP="00572220">
      <w:pPr>
        <w:pStyle w:val="ListParagraph"/>
        <w:numPr>
          <w:ilvl w:val="0"/>
          <w:numId w:val="17"/>
        </w:numPr>
        <w:spacing w:after="0" w:line="240" w:lineRule="auto"/>
      </w:pPr>
      <w:r w:rsidRPr="00324719">
        <w:rPr>
          <w:iCs/>
        </w:rPr>
        <w:t xml:space="preserve">Multivariate regression uses multiple variables (which could be shown as multiple x’s) to predict another variable. It could take a form like </w:t>
      </w:r>
      <w:r w:rsidRPr="00324719">
        <w:rPr>
          <w:i/>
          <w:iCs/>
        </w:rPr>
        <w:t>y = m</w:t>
      </w:r>
      <w:r w:rsidRPr="00324719">
        <w:rPr>
          <w:i/>
          <w:iCs/>
          <w:vertAlign w:val="subscript"/>
        </w:rPr>
        <w:t>1</w:t>
      </w:r>
      <w:r w:rsidRPr="00324719">
        <w:rPr>
          <w:i/>
          <w:iCs/>
        </w:rPr>
        <w:t>x</w:t>
      </w:r>
      <w:r w:rsidRPr="00324719">
        <w:rPr>
          <w:i/>
          <w:iCs/>
          <w:vertAlign w:val="subscript"/>
        </w:rPr>
        <w:t>1</w:t>
      </w:r>
      <w:r w:rsidRPr="00324719">
        <w:rPr>
          <w:i/>
          <w:iCs/>
        </w:rPr>
        <w:t xml:space="preserve"> + m</w:t>
      </w:r>
      <w:r w:rsidRPr="00324719">
        <w:rPr>
          <w:i/>
          <w:iCs/>
          <w:vertAlign w:val="subscript"/>
        </w:rPr>
        <w:t>2</w:t>
      </w:r>
      <w:r w:rsidRPr="00324719">
        <w:rPr>
          <w:i/>
          <w:iCs/>
        </w:rPr>
        <w:t>x</w:t>
      </w:r>
      <w:r w:rsidRPr="00324719">
        <w:rPr>
          <w:i/>
          <w:iCs/>
          <w:vertAlign w:val="subscript"/>
        </w:rPr>
        <w:t>2</w:t>
      </w:r>
      <w:r w:rsidRPr="00324719">
        <w:rPr>
          <w:i/>
          <w:iCs/>
        </w:rPr>
        <w:t xml:space="preserve"> + m</w:t>
      </w:r>
      <w:r w:rsidRPr="00324719">
        <w:rPr>
          <w:i/>
          <w:iCs/>
          <w:vertAlign w:val="subscript"/>
        </w:rPr>
        <w:t>3</w:t>
      </w:r>
      <w:r w:rsidRPr="00324719">
        <w:rPr>
          <w:i/>
          <w:iCs/>
        </w:rPr>
        <w:t>x</w:t>
      </w:r>
      <w:r w:rsidRPr="00324719">
        <w:rPr>
          <w:i/>
          <w:iCs/>
          <w:vertAlign w:val="subscript"/>
        </w:rPr>
        <w:t>3</w:t>
      </w:r>
      <w:r w:rsidRPr="00324719">
        <w:rPr>
          <w:i/>
          <w:iCs/>
        </w:rPr>
        <w:t xml:space="preserve"> + b</w:t>
      </w:r>
      <w:r w:rsidRPr="00324719">
        <w:rPr>
          <w:iCs/>
        </w:rPr>
        <w:t>.  This type of analysis is appropriate for variables like the likelihood of developing a stress fracture, which may depends on several other variables.</w:t>
      </w:r>
    </w:p>
    <w:p w:rsidR="00572220" w:rsidRPr="00324719" w:rsidRDefault="00572220" w:rsidP="00572220">
      <w:pPr>
        <w:spacing w:after="0" w:line="240" w:lineRule="auto"/>
      </w:pPr>
    </w:p>
    <w:p w:rsidR="00324719" w:rsidRDefault="00324719" w:rsidP="00572220">
      <w:pPr>
        <w:spacing w:after="0" w:line="240" w:lineRule="auto"/>
      </w:pPr>
      <w:r w:rsidRPr="00324719">
        <w:t xml:space="preserve">1. </w:t>
      </w:r>
      <w:r>
        <w:t>List</w:t>
      </w:r>
      <w:r w:rsidR="00AC711D">
        <w:t xml:space="preserve"> at least 2</w:t>
      </w:r>
      <w:r>
        <w:t xml:space="preserve"> possible risk factors that might make an adolescent runner more likely to get a stress fracture.</w:t>
      </w:r>
    </w:p>
    <w:p w:rsidR="00324719" w:rsidRDefault="00324719" w:rsidP="00572220">
      <w:pPr>
        <w:spacing w:after="0" w:line="240" w:lineRule="auto"/>
      </w:pPr>
    </w:p>
    <w:p w:rsidR="00AC711D" w:rsidRDefault="00AC711D" w:rsidP="00572220">
      <w:pPr>
        <w:spacing w:after="0" w:line="240" w:lineRule="auto"/>
      </w:pPr>
    </w:p>
    <w:p w:rsidR="00324719" w:rsidRDefault="00324719" w:rsidP="00572220">
      <w:pPr>
        <w:spacing w:after="0" w:line="240" w:lineRule="auto"/>
      </w:pPr>
    </w:p>
    <w:p w:rsidR="00572220" w:rsidRPr="00324719" w:rsidRDefault="00324719" w:rsidP="00572220">
      <w:pPr>
        <w:spacing w:after="0" w:line="240" w:lineRule="auto"/>
      </w:pPr>
      <w:r>
        <w:t xml:space="preserve">2. </w:t>
      </w:r>
      <w:r w:rsidRPr="00324719">
        <w:t>What does “mean ± SD” mean?</w:t>
      </w:r>
    </w:p>
    <w:p w:rsidR="00324719" w:rsidRPr="00324719" w:rsidRDefault="00324719" w:rsidP="00572220">
      <w:pPr>
        <w:spacing w:after="0" w:line="240" w:lineRule="auto"/>
      </w:pPr>
    </w:p>
    <w:p w:rsidR="00324719" w:rsidRPr="00324719" w:rsidRDefault="00324719" w:rsidP="00572220">
      <w:pPr>
        <w:spacing w:after="0" w:line="240" w:lineRule="auto"/>
      </w:pPr>
    </w:p>
    <w:p w:rsidR="00324719" w:rsidRPr="00324719" w:rsidRDefault="00324719" w:rsidP="00572220">
      <w:pPr>
        <w:spacing w:after="0" w:line="240" w:lineRule="auto"/>
      </w:pPr>
      <w:r>
        <w:t>3</w:t>
      </w:r>
      <w:r w:rsidRPr="00324719">
        <w:t xml:space="preserve">. Where did most stress fractures occur? Point out where these bones are in the body.  Do these seem like expected or surprising locations for runners to have stress fractures?  Briefly explain. </w:t>
      </w:r>
    </w:p>
    <w:p w:rsidR="00324719" w:rsidRDefault="00324719" w:rsidP="00572220">
      <w:pPr>
        <w:spacing w:after="0" w:line="240" w:lineRule="auto"/>
      </w:pPr>
    </w:p>
    <w:p w:rsidR="00324719" w:rsidRDefault="00324719" w:rsidP="00572220">
      <w:pPr>
        <w:spacing w:after="0" w:line="240" w:lineRule="auto"/>
      </w:pPr>
    </w:p>
    <w:p w:rsidR="00324719" w:rsidRDefault="00324719" w:rsidP="00572220">
      <w:pPr>
        <w:spacing w:after="0" w:line="240" w:lineRule="auto"/>
      </w:pPr>
    </w:p>
    <w:p w:rsidR="00324719" w:rsidRDefault="00324719" w:rsidP="00572220">
      <w:pPr>
        <w:spacing w:after="0" w:line="240" w:lineRule="auto"/>
      </w:pPr>
    </w:p>
    <w:p w:rsidR="00324719" w:rsidRPr="00324719" w:rsidRDefault="00324719" w:rsidP="00572220">
      <w:pPr>
        <w:spacing w:after="0" w:line="240" w:lineRule="auto"/>
        <w:rPr>
          <w:u w:val="single"/>
        </w:rPr>
      </w:pPr>
      <w:r>
        <w:rPr>
          <w:u w:val="single"/>
        </w:rPr>
        <w:lastRenderedPageBreak/>
        <w:t>Table 1</w:t>
      </w:r>
      <w:r w:rsidRPr="00324719">
        <w:t>:</w:t>
      </w:r>
      <w:r>
        <w:rPr>
          <w:u w:val="single"/>
        </w:rPr>
        <w:t xml:space="preserve"> </w:t>
      </w:r>
      <w:r w:rsidRPr="00324719">
        <w:t>Baseline characteristics and percent risk factors in male and female adolescent runners with or without prospective stress fracture injury.</w:t>
      </w:r>
    </w:p>
    <w:p w:rsidR="00324719" w:rsidRDefault="00324719" w:rsidP="00572220">
      <w:pPr>
        <w:spacing w:after="0" w:line="240" w:lineRule="auto"/>
      </w:pPr>
      <w:r w:rsidRPr="00324719">
        <w:drawing>
          <wp:inline distT="0" distB="0" distL="0" distR="0" wp14:anchorId="2E9F1CDF" wp14:editId="0F330786">
            <wp:extent cx="5943600" cy="4107815"/>
            <wp:effectExtent l="0" t="0" r="0" b="698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9">
                      <a:extLst>
                        <a:ext uri="{28A0092B-C50C-407E-A947-70E740481C1C}">
                          <a14:useLocalDpi xmlns:a14="http://schemas.microsoft.com/office/drawing/2010/main" val="0"/>
                        </a:ext>
                      </a:extLst>
                    </a:blip>
                    <a:srcRect b="29170"/>
                    <a:stretch/>
                  </pic:blipFill>
                  <pic:spPr>
                    <a:xfrm>
                      <a:off x="0" y="0"/>
                      <a:ext cx="5943600" cy="4107815"/>
                    </a:xfrm>
                    <a:prstGeom prst="rect">
                      <a:avLst/>
                    </a:prstGeom>
                  </pic:spPr>
                </pic:pic>
              </a:graphicData>
            </a:graphic>
          </wp:inline>
        </w:drawing>
      </w:r>
    </w:p>
    <w:p w:rsidR="00324719" w:rsidRDefault="00324719" w:rsidP="00572220">
      <w:pPr>
        <w:spacing w:after="0" w:line="240" w:lineRule="auto"/>
      </w:pPr>
    </w:p>
    <w:p w:rsidR="00324719" w:rsidRDefault="00324719" w:rsidP="00572220">
      <w:pPr>
        <w:spacing w:after="0" w:line="240" w:lineRule="auto"/>
      </w:pPr>
      <w:r>
        <w:t>4. What is the meaning of the P values (0.00 to 1.00)?</w:t>
      </w:r>
    </w:p>
    <w:p w:rsidR="00324719" w:rsidRDefault="00324719" w:rsidP="00572220">
      <w:pPr>
        <w:spacing w:after="0" w:line="240" w:lineRule="auto"/>
      </w:pPr>
    </w:p>
    <w:p w:rsidR="00324719" w:rsidRDefault="00324719" w:rsidP="00572220">
      <w:pPr>
        <w:spacing w:after="0" w:line="240" w:lineRule="auto"/>
      </w:pPr>
    </w:p>
    <w:p w:rsidR="00324719" w:rsidRDefault="00324719" w:rsidP="00572220">
      <w:pPr>
        <w:spacing w:after="0" w:line="240" w:lineRule="auto"/>
      </w:pPr>
    </w:p>
    <w:p w:rsidR="00324719" w:rsidRDefault="00324719" w:rsidP="00572220">
      <w:pPr>
        <w:spacing w:after="0" w:line="240" w:lineRule="auto"/>
      </w:pPr>
      <w:r>
        <w:t>5. Did the researchers consider the risk factors you listed in question #1?</w:t>
      </w:r>
    </w:p>
    <w:p w:rsidR="00404488" w:rsidRDefault="00404488" w:rsidP="00572220">
      <w:pPr>
        <w:spacing w:after="0" w:line="240" w:lineRule="auto"/>
      </w:pPr>
    </w:p>
    <w:p w:rsidR="00324719" w:rsidRDefault="00324719" w:rsidP="00572220">
      <w:pPr>
        <w:spacing w:after="0" w:line="240" w:lineRule="auto"/>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656"/>
      </w:tblGrid>
      <w:tr w:rsidR="00404488" w:rsidTr="00AC711D">
        <w:tc>
          <w:tcPr>
            <w:tcW w:w="4799" w:type="dxa"/>
          </w:tcPr>
          <w:p w:rsidR="00324719" w:rsidRDefault="00324719" w:rsidP="00572220">
            <w:r w:rsidRPr="00324719">
              <w:rPr>
                <w:u w:val="single"/>
              </w:rPr>
              <w:t>Table 2</w:t>
            </w:r>
            <w:r>
              <w:t xml:space="preserve">: </w:t>
            </w:r>
            <w:r w:rsidRPr="00324719">
              <w:t xml:space="preserve">Unadjusted and adjusted hazard ratios and 95% confidence intervals for various predictors and stress fracture risk in </w:t>
            </w:r>
            <w:r w:rsidRPr="00404488">
              <w:rPr>
                <w:u w:val="single"/>
              </w:rPr>
              <w:t>female</w:t>
            </w:r>
            <w:r w:rsidRPr="00324719">
              <w:t xml:space="preserve"> runners.</w:t>
            </w:r>
            <w:r w:rsidR="002C0B6B">
              <w:t xml:space="preserve">  “Fracture history” refers to whether each person has previously had a stress fracture.</w:t>
            </w:r>
          </w:p>
          <w:p w:rsidR="00404488" w:rsidRDefault="00404488" w:rsidP="00572220"/>
          <w:p w:rsidR="002C0B6B" w:rsidRDefault="00404488" w:rsidP="00572220">
            <w:r>
              <w:t xml:space="preserve">6. </w:t>
            </w:r>
            <w:r w:rsidR="00AC711D">
              <w:t>What are</w:t>
            </w:r>
            <w:r w:rsidR="002C0B6B">
              <w:t xml:space="preserve"> </w:t>
            </w:r>
            <w:r w:rsidR="002C0B6B" w:rsidRPr="00AC711D">
              <w:rPr>
                <w:i/>
              </w:rPr>
              <w:t>late menarche</w:t>
            </w:r>
            <w:r w:rsidR="00AC711D">
              <w:t xml:space="preserve"> and </w:t>
            </w:r>
            <w:r w:rsidR="00AC711D" w:rsidRPr="00AC711D">
              <w:rPr>
                <w:i/>
              </w:rPr>
              <w:t>amenorrhea</w:t>
            </w:r>
            <w:r w:rsidR="002C0B6B">
              <w:t>?</w:t>
            </w:r>
          </w:p>
          <w:p w:rsidR="00AC711D" w:rsidRDefault="00AC711D" w:rsidP="00572220"/>
          <w:p w:rsidR="00AC711D" w:rsidRDefault="00AC711D" w:rsidP="00572220"/>
          <w:p w:rsidR="00AC711D" w:rsidRDefault="00AC711D" w:rsidP="00572220"/>
          <w:p w:rsidR="00AC711D" w:rsidRDefault="00AC711D" w:rsidP="00572220"/>
          <w:p w:rsidR="00404488" w:rsidRDefault="00404488" w:rsidP="00572220"/>
          <w:p w:rsidR="00404488" w:rsidRDefault="00404488" w:rsidP="00572220"/>
          <w:p w:rsidR="00404488" w:rsidRDefault="00404488" w:rsidP="00572220"/>
        </w:tc>
        <w:tc>
          <w:tcPr>
            <w:tcW w:w="4656" w:type="dxa"/>
          </w:tcPr>
          <w:p w:rsidR="00324719" w:rsidRDefault="00324719" w:rsidP="00572220">
            <w:r w:rsidRPr="00324719">
              <w:drawing>
                <wp:inline distT="0" distB="0" distL="0" distR="0" wp14:anchorId="49387AAE" wp14:editId="16C73FBA">
                  <wp:extent cx="2811780" cy="2278380"/>
                  <wp:effectExtent l="0" t="0" r="7620" b="7620"/>
                  <wp:docPr id="5"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811780" cy="2278380"/>
                          </a:xfrm>
                          <a:prstGeom prst="rect">
                            <a:avLst/>
                          </a:prstGeom>
                        </pic:spPr>
                      </pic:pic>
                    </a:graphicData>
                  </a:graphic>
                </wp:inline>
              </w:drawing>
            </w:r>
          </w:p>
        </w:tc>
      </w:tr>
    </w:tbl>
    <w:p w:rsidR="00AC711D" w:rsidRDefault="00AC711D" w:rsidP="00AC711D">
      <w:pPr>
        <w:spacing w:after="0" w:line="240" w:lineRule="auto"/>
      </w:pPr>
      <w:r>
        <w:lastRenderedPageBreak/>
        <w:t>7. What is a hazard ratio?  What is the range of possible values?</w:t>
      </w:r>
    </w:p>
    <w:p w:rsidR="00AC711D" w:rsidRDefault="00AC711D" w:rsidP="00AC711D">
      <w:pPr>
        <w:spacing w:after="0" w:line="240" w:lineRule="auto"/>
      </w:pPr>
    </w:p>
    <w:p w:rsidR="00AC711D" w:rsidRDefault="00AC711D" w:rsidP="00AC711D">
      <w:pPr>
        <w:spacing w:after="0" w:line="240" w:lineRule="auto"/>
      </w:pPr>
    </w:p>
    <w:p w:rsidR="00C21E8B" w:rsidRDefault="00C21E8B" w:rsidP="00AC711D">
      <w:pPr>
        <w:spacing w:after="0" w:line="240" w:lineRule="auto"/>
      </w:pPr>
    </w:p>
    <w:p w:rsidR="00AC711D" w:rsidRDefault="00AC711D" w:rsidP="00AC711D">
      <w:pPr>
        <w:spacing w:after="0" w:line="240" w:lineRule="auto"/>
      </w:pPr>
    </w:p>
    <w:p w:rsidR="00AC711D" w:rsidRDefault="00AC711D" w:rsidP="00AC711D">
      <w:pPr>
        <w:spacing w:after="0" w:line="240" w:lineRule="auto"/>
      </w:pPr>
    </w:p>
    <w:p w:rsidR="00324719" w:rsidRDefault="00AC711D" w:rsidP="00AC711D">
      <w:pPr>
        <w:spacing w:after="0" w:line="240" w:lineRule="auto"/>
      </w:pPr>
      <w:r>
        <w:t>8. How do the univariate models differ from the multivariate model</w:t>
      </w:r>
      <w:r>
        <w:t>?  (Hint</w:t>
      </w:r>
      <w:r>
        <w:t xml:space="preserve">: </w:t>
      </w:r>
      <w:proofErr w:type="spellStart"/>
      <w:r w:rsidRPr="00AC711D">
        <w:rPr>
          <w:i/>
        </w:rPr>
        <w:t>uni</w:t>
      </w:r>
      <w:proofErr w:type="spellEnd"/>
      <w:r>
        <w:t xml:space="preserve"> = 1; </w:t>
      </w:r>
      <w:r w:rsidRPr="00AC711D">
        <w:rPr>
          <w:i/>
        </w:rPr>
        <w:t>multi</w:t>
      </w:r>
      <w:r>
        <w:t xml:space="preserve"> = more than 1.)  Why do some of the possible risk factors become non-significant in the multivariate model?</w:t>
      </w:r>
    </w:p>
    <w:p w:rsidR="00324719" w:rsidRDefault="00324719" w:rsidP="00AC711D">
      <w:pPr>
        <w:spacing w:after="0" w:line="240" w:lineRule="auto"/>
      </w:pPr>
    </w:p>
    <w:p w:rsidR="00AC711D" w:rsidRDefault="00AC711D" w:rsidP="00AC711D">
      <w:pPr>
        <w:spacing w:after="0" w:line="240" w:lineRule="auto"/>
      </w:pPr>
    </w:p>
    <w:p w:rsidR="00AC711D" w:rsidRDefault="00AC711D" w:rsidP="00AC711D">
      <w:pPr>
        <w:spacing w:after="0" w:line="240" w:lineRule="auto"/>
      </w:pPr>
    </w:p>
    <w:p w:rsidR="00C21E8B" w:rsidRDefault="00C21E8B" w:rsidP="00AC711D">
      <w:pPr>
        <w:spacing w:after="0" w:line="240" w:lineRule="auto"/>
      </w:pPr>
    </w:p>
    <w:p w:rsidR="00C21E8B" w:rsidRDefault="00C21E8B" w:rsidP="00AC711D">
      <w:pPr>
        <w:spacing w:after="0" w:line="240" w:lineRule="auto"/>
      </w:pPr>
    </w:p>
    <w:p w:rsidR="00AC711D" w:rsidRDefault="00AC711D" w:rsidP="00AC711D">
      <w:pPr>
        <w:spacing w:after="0" w:line="240" w:lineRule="auto"/>
      </w:pPr>
    </w:p>
    <w:p w:rsidR="00742AF4" w:rsidRDefault="00742AF4" w:rsidP="00AC711D">
      <w:pPr>
        <w:spacing w:after="0" w:line="240" w:lineRule="auto"/>
      </w:pPr>
      <w:r>
        <w:t xml:space="preserve">9. Why might there be a hazard ratio above 1 for calcium supplementation? </w:t>
      </w:r>
    </w:p>
    <w:p w:rsidR="00AC711D" w:rsidRDefault="00AC711D" w:rsidP="00AC711D">
      <w:pPr>
        <w:spacing w:after="0" w:line="240" w:lineRule="auto"/>
      </w:pPr>
    </w:p>
    <w:p w:rsidR="00742AF4" w:rsidRDefault="00742AF4" w:rsidP="00AC711D">
      <w:pPr>
        <w:spacing w:after="0" w:line="240" w:lineRule="auto"/>
      </w:pPr>
    </w:p>
    <w:p w:rsidR="00C21E8B" w:rsidRDefault="00C21E8B" w:rsidP="00AC711D">
      <w:pPr>
        <w:spacing w:after="0" w:line="240" w:lineRule="auto"/>
      </w:pPr>
    </w:p>
    <w:p w:rsidR="00742AF4" w:rsidRDefault="00742AF4" w:rsidP="00AC711D">
      <w:pPr>
        <w:spacing w:after="0" w:line="240" w:lineRule="auto"/>
      </w:pPr>
    </w:p>
    <w:p w:rsidR="00AC711D" w:rsidRDefault="00AC711D" w:rsidP="00AC711D">
      <w:pPr>
        <w:spacing w:after="0" w:line="240" w:lineRule="auto"/>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968"/>
      </w:tblGrid>
      <w:tr w:rsidR="00404488" w:rsidTr="00404488">
        <w:tc>
          <w:tcPr>
            <w:tcW w:w="4477" w:type="dxa"/>
          </w:tcPr>
          <w:p w:rsidR="00404488" w:rsidRDefault="00404488" w:rsidP="00AC711D">
            <w:r w:rsidRPr="00404488">
              <w:rPr>
                <w:u w:val="single"/>
              </w:rPr>
              <w:t>Table 4</w:t>
            </w:r>
            <w:r>
              <w:t xml:space="preserve">: </w:t>
            </w:r>
            <w:r w:rsidRPr="00404488">
              <w:t xml:space="preserve">Unadjusted and adjusted hazard ratios and 95% confidence intervals for prospective stress fracture risk in </w:t>
            </w:r>
            <w:r w:rsidRPr="00404488">
              <w:rPr>
                <w:u w:val="single"/>
              </w:rPr>
              <w:t>male</w:t>
            </w:r>
            <w:r w:rsidRPr="00404488">
              <w:t xml:space="preserve"> runners.</w:t>
            </w:r>
          </w:p>
        </w:tc>
        <w:tc>
          <w:tcPr>
            <w:tcW w:w="4968" w:type="dxa"/>
          </w:tcPr>
          <w:p w:rsidR="00404488" w:rsidRDefault="00404488" w:rsidP="00AC711D">
            <w:r w:rsidRPr="00404488">
              <w:drawing>
                <wp:inline distT="0" distB="0" distL="0" distR="0" wp14:anchorId="497D5880" wp14:editId="68B8F1A7">
                  <wp:extent cx="3017520" cy="1371600"/>
                  <wp:effectExtent l="0" t="0" r="0" b="0"/>
                  <wp:docPr id="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017520" cy="1371600"/>
                          </a:xfrm>
                          <a:prstGeom prst="rect">
                            <a:avLst/>
                          </a:prstGeom>
                        </pic:spPr>
                      </pic:pic>
                    </a:graphicData>
                  </a:graphic>
                </wp:inline>
              </w:drawing>
            </w:r>
          </w:p>
        </w:tc>
      </w:tr>
    </w:tbl>
    <w:p w:rsidR="00404488" w:rsidRDefault="00404488" w:rsidP="00AC711D">
      <w:pPr>
        <w:spacing w:after="0" w:line="240" w:lineRule="auto"/>
      </w:pPr>
    </w:p>
    <w:p w:rsidR="00324719" w:rsidRDefault="00324719" w:rsidP="00AC711D">
      <w:pPr>
        <w:spacing w:after="0" w:line="240" w:lineRule="auto"/>
      </w:pPr>
    </w:p>
    <w:p w:rsidR="00C21E8B" w:rsidRPr="00C21E8B" w:rsidRDefault="00C21E8B" w:rsidP="00AC711D">
      <w:pPr>
        <w:spacing w:after="0" w:line="240" w:lineRule="auto"/>
        <w:rPr>
          <w:u w:val="single"/>
        </w:rPr>
      </w:pPr>
      <w:r w:rsidRPr="00C21E8B">
        <w:rPr>
          <w:u w:val="single"/>
        </w:rPr>
        <w:t>Analysis</w:t>
      </w:r>
    </w:p>
    <w:p w:rsidR="00C21E8B" w:rsidRDefault="00C21E8B" w:rsidP="00AC711D">
      <w:pPr>
        <w:spacing w:after="0" w:line="240" w:lineRule="auto"/>
      </w:pPr>
    </w:p>
    <w:p w:rsidR="00404488" w:rsidRDefault="00742AF4" w:rsidP="00AC711D">
      <w:pPr>
        <w:spacing w:after="0" w:line="240" w:lineRule="auto"/>
      </w:pPr>
      <w:r>
        <w:t>10</w:t>
      </w:r>
      <w:r w:rsidR="00404488">
        <w:t xml:space="preserve">. Why might participation in dance or gymnastics be associated with </w:t>
      </w:r>
      <w:r w:rsidR="00404488" w:rsidRPr="00404488">
        <w:rPr>
          <w:u w:val="single"/>
        </w:rPr>
        <w:t>increased</w:t>
      </w:r>
      <w:r w:rsidR="00404488">
        <w:t xml:space="preserve"> risk for girls, while participation in basketball is associated with </w:t>
      </w:r>
      <w:r w:rsidR="00404488" w:rsidRPr="00404488">
        <w:rPr>
          <w:u w:val="single"/>
        </w:rPr>
        <w:t>decreased</w:t>
      </w:r>
      <w:r w:rsidR="00404488">
        <w:t xml:space="preserve"> risk for boys?</w:t>
      </w:r>
    </w:p>
    <w:p w:rsidR="00404488" w:rsidRDefault="00404488" w:rsidP="00AC711D">
      <w:pPr>
        <w:spacing w:after="0" w:line="240" w:lineRule="auto"/>
      </w:pPr>
    </w:p>
    <w:p w:rsidR="00404488" w:rsidRDefault="00404488" w:rsidP="00AC711D">
      <w:pPr>
        <w:spacing w:after="0" w:line="240" w:lineRule="auto"/>
      </w:pPr>
    </w:p>
    <w:p w:rsidR="00C21E8B" w:rsidRDefault="00C21E8B" w:rsidP="00AC711D">
      <w:pPr>
        <w:spacing w:after="0" w:line="240" w:lineRule="auto"/>
      </w:pPr>
    </w:p>
    <w:p w:rsidR="00C21E8B" w:rsidRDefault="00C21E8B" w:rsidP="00AC711D">
      <w:pPr>
        <w:spacing w:after="0" w:line="240" w:lineRule="auto"/>
      </w:pPr>
      <w:bookmarkStart w:id="0" w:name="_GoBack"/>
      <w:bookmarkEnd w:id="0"/>
    </w:p>
    <w:p w:rsidR="00742AF4" w:rsidRDefault="00742AF4" w:rsidP="00AC711D">
      <w:pPr>
        <w:spacing w:after="0" w:line="240" w:lineRule="auto"/>
      </w:pPr>
    </w:p>
    <w:p w:rsidR="00404488" w:rsidRDefault="00742AF4" w:rsidP="00AC711D">
      <w:pPr>
        <w:spacing w:after="0" w:line="240" w:lineRule="auto"/>
      </w:pPr>
      <w:r>
        <w:t>11</w:t>
      </w:r>
      <w:r w:rsidR="00AC711D">
        <w:t>. Based on this study and your knowledge of anatomy and physiology, w</w:t>
      </w:r>
      <w:r w:rsidR="00404488">
        <w:t xml:space="preserve">hat </w:t>
      </w:r>
      <w:r w:rsidR="00AC711D">
        <w:t xml:space="preserve">3-4 pieces of </w:t>
      </w:r>
      <w:r w:rsidR="00404488">
        <w:t>advice would you give to a female high school runner who wants to avoid stress fractures?</w:t>
      </w:r>
    </w:p>
    <w:p w:rsidR="00C21E8B" w:rsidRPr="00324719" w:rsidRDefault="00C21E8B" w:rsidP="00AC711D">
      <w:pPr>
        <w:spacing w:after="0" w:line="240" w:lineRule="auto"/>
      </w:pPr>
    </w:p>
    <w:sectPr w:rsidR="00C21E8B" w:rsidRPr="00324719" w:rsidSect="00144802">
      <w:headerReference w:type="default" r:id="rId12"/>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B7" w:rsidRDefault="009967B7" w:rsidP="00FB7F17">
      <w:pPr>
        <w:spacing w:after="0" w:line="240" w:lineRule="auto"/>
      </w:pPr>
      <w:r>
        <w:separator/>
      </w:r>
    </w:p>
  </w:endnote>
  <w:endnote w:type="continuationSeparator" w:id="0">
    <w:p w:rsidR="009967B7" w:rsidRDefault="009967B7" w:rsidP="00FB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673054"/>
      <w:docPartObj>
        <w:docPartGallery w:val="Page Numbers (Bottom of Page)"/>
        <w:docPartUnique/>
      </w:docPartObj>
    </w:sdtPr>
    <w:sdtEndPr>
      <w:rPr>
        <w:noProof/>
      </w:rPr>
    </w:sdtEndPr>
    <w:sdtContent>
      <w:p w:rsidR="00144802" w:rsidRDefault="00144802">
        <w:pPr>
          <w:pStyle w:val="Footer"/>
          <w:jc w:val="center"/>
        </w:pPr>
        <w:r>
          <w:fldChar w:fldCharType="begin"/>
        </w:r>
        <w:r>
          <w:instrText xml:space="preserve"> PAGE   \* MERGEFORMAT </w:instrText>
        </w:r>
        <w:r>
          <w:fldChar w:fldCharType="separate"/>
        </w:r>
        <w:r w:rsidR="00C21E8B">
          <w:rPr>
            <w:noProof/>
          </w:rPr>
          <w:t>3</w:t>
        </w:r>
        <w:r>
          <w:rPr>
            <w:noProof/>
          </w:rPr>
          <w:fldChar w:fldCharType="end"/>
        </w:r>
      </w:p>
    </w:sdtContent>
  </w:sdt>
  <w:p w:rsidR="00144802" w:rsidRDefault="00144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B7" w:rsidRDefault="009967B7" w:rsidP="00FB7F17">
      <w:pPr>
        <w:spacing w:after="0" w:line="240" w:lineRule="auto"/>
      </w:pPr>
      <w:r>
        <w:separator/>
      </w:r>
    </w:p>
  </w:footnote>
  <w:footnote w:type="continuationSeparator" w:id="0">
    <w:p w:rsidR="009967B7" w:rsidRDefault="009967B7" w:rsidP="00FB7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17" w:rsidRPr="00FB7F17" w:rsidRDefault="00FB7F17">
    <w:pPr>
      <w:pStyle w:val="Header"/>
      <w:rPr>
        <w:i/>
      </w:rPr>
    </w:pPr>
    <w:r>
      <w:rPr>
        <w:i/>
      </w:rPr>
      <w:t>B</w:t>
    </w:r>
    <w:r w:rsidR="00D904E9">
      <w:rPr>
        <w:i/>
      </w:rPr>
      <w:t>BIO</w:t>
    </w:r>
    <w:r w:rsidR="00333F1E">
      <w:rPr>
        <w:i/>
      </w:rPr>
      <w:t xml:space="preserve"> 241</w:t>
    </w:r>
    <w:r w:rsidR="008B7045">
      <w:rPr>
        <w:i/>
      </w:rPr>
      <w:t>: Human Anatomy &amp; Physiology I</w:t>
    </w:r>
    <w:r>
      <w:rPr>
        <w:i/>
      </w:rPr>
      <w:tab/>
    </w:r>
    <w:r>
      <w:rPr>
        <w:i/>
      </w:rPr>
      <w:tab/>
    </w:r>
    <w:r w:rsidR="004336CD">
      <w:rPr>
        <w:i/>
      </w:rPr>
      <w:t>Spring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2E1E"/>
    <w:multiLevelType w:val="hybridMultilevel"/>
    <w:tmpl w:val="C11AA518"/>
    <w:lvl w:ilvl="0" w:tplc="D1B218D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9685D"/>
    <w:multiLevelType w:val="hybridMultilevel"/>
    <w:tmpl w:val="D6E00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A3CCD"/>
    <w:multiLevelType w:val="hybridMultilevel"/>
    <w:tmpl w:val="AF92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27B4D"/>
    <w:multiLevelType w:val="hybridMultilevel"/>
    <w:tmpl w:val="11C8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40973"/>
    <w:multiLevelType w:val="hybridMultilevel"/>
    <w:tmpl w:val="4B92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8499D"/>
    <w:multiLevelType w:val="hybridMultilevel"/>
    <w:tmpl w:val="ED1E2B44"/>
    <w:lvl w:ilvl="0" w:tplc="6FE88DD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90131"/>
    <w:multiLevelType w:val="hybridMultilevel"/>
    <w:tmpl w:val="F37C7D30"/>
    <w:lvl w:ilvl="0" w:tplc="A204F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30201"/>
    <w:multiLevelType w:val="hybridMultilevel"/>
    <w:tmpl w:val="3644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C6D87"/>
    <w:multiLevelType w:val="hybridMultilevel"/>
    <w:tmpl w:val="4044FFF2"/>
    <w:lvl w:ilvl="0" w:tplc="6FE88DD6">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05862"/>
    <w:multiLevelType w:val="hybridMultilevel"/>
    <w:tmpl w:val="EFAA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81410"/>
    <w:multiLevelType w:val="hybridMultilevel"/>
    <w:tmpl w:val="BC96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D6F42"/>
    <w:multiLevelType w:val="hybridMultilevel"/>
    <w:tmpl w:val="31AA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C1CCD"/>
    <w:multiLevelType w:val="hybridMultilevel"/>
    <w:tmpl w:val="C3BEF2A2"/>
    <w:lvl w:ilvl="0" w:tplc="D7DA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1427AD"/>
    <w:multiLevelType w:val="hybridMultilevel"/>
    <w:tmpl w:val="AC42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32BF8"/>
    <w:multiLevelType w:val="hybridMultilevel"/>
    <w:tmpl w:val="17709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4D7FA5"/>
    <w:multiLevelType w:val="hybridMultilevel"/>
    <w:tmpl w:val="C2C481D8"/>
    <w:lvl w:ilvl="0" w:tplc="046CDB1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B3183"/>
    <w:multiLevelType w:val="hybridMultilevel"/>
    <w:tmpl w:val="C3BEF2A2"/>
    <w:lvl w:ilvl="0" w:tplc="D7DA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0"/>
  </w:num>
  <w:num w:numId="4">
    <w:abstractNumId w:val="3"/>
  </w:num>
  <w:num w:numId="5">
    <w:abstractNumId w:val="6"/>
  </w:num>
  <w:num w:numId="6">
    <w:abstractNumId w:val="12"/>
  </w:num>
  <w:num w:numId="7">
    <w:abstractNumId w:val="16"/>
  </w:num>
  <w:num w:numId="8">
    <w:abstractNumId w:val="9"/>
  </w:num>
  <w:num w:numId="9">
    <w:abstractNumId w:val="11"/>
  </w:num>
  <w:num w:numId="10">
    <w:abstractNumId w:val="7"/>
  </w:num>
  <w:num w:numId="11">
    <w:abstractNumId w:val="1"/>
  </w:num>
  <w:num w:numId="12">
    <w:abstractNumId w:val="0"/>
  </w:num>
  <w:num w:numId="13">
    <w:abstractNumId w:val="15"/>
  </w:num>
  <w:num w:numId="14">
    <w:abstractNumId w:val="13"/>
  </w:num>
  <w:num w:numId="15">
    <w:abstractNumId w:val="5"/>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C1"/>
    <w:rsid w:val="00003249"/>
    <w:rsid w:val="000240FA"/>
    <w:rsid w:val="0002484F"/>
    <w:rsid w:val="00043D5B"/>
    <w:rsid w:val="00045EB3"/>
    <w:rsid w:val="00046392"/>
    <w:rsid w:val="0004675E"/>
    <w:rsid w:val="00051C1D"/>
    <w:rsid w:val="00057B5E"/>
    <w:rsid w:val="00074506"/>
    <w:rsid w:val="00075B37"/>
    <w:rsid w:val="000A197D"/>
    <w:rsid w:val="000A4A89"/>
    <w:rsid w:val="000A4CA2"/>
    <w:rsid w:val="000A5104"/>
    <w:rsid w:val="000A604F"/>
    <w:rsid w:val="000B240E"/>
    <w:rsid w:val="000C2395"/>
    <w:rsid w:val="000C33B5"/>
    <w:rsid w:val="000C6DBB"/>
    <w:rsid w:val="000D67A6"/>
    <w:rsid w:val="000E4CE2"/>
    <w:rsid w:val="000E5C13"/>
    <w:rsid w:val="000E74E1"/>
    <w:rsid w:val="001016A7"/>
    <w:rsid w:val="001065FA"/>
    <w:rsid w:val="00113815"/>
    <w:rsid w:val="001206C2"/>
    <w:rsid w:val="00124EA7"/>
    <w:rsid w:val="00127124"/>
    <w:rsid w:val="00134837"/>
    <w:rsid w:val="001433C4"/>
    <w:rsid w:val="00144802"/>
    <w:rsid w:val="00182DF4"/>
    <w:rsid w:val="001A6BE9"/>
    <w:rsid w:val="001B01EA"/>
    <w:rsid w:val="001B5CD0"/>
    <w:rsid w:val="001C1DE9"/>
    <w:rsid w:val="001C511E"/>
    <w:rsid w:val="001D53BF"/>
    <w:rsid w:val="001E22D3"/>
    <w:rsid w:val="001E3F5C"/>
    <w:rsid w:val="001E5AC4"/>
    <w:rsid w:val="001E6A5E"/>
    <w:rsid w:val="002045CB"/>
    <w:rsid w:val="0021523B"/>
    <w:rsid w:val="00221909"/>
    <w:rsid w:val="00225A4F"/>
    <w:rsid w:val="00226D05"/>
    <w:rsid w:val="0023733C"/>
    <w:rsid w:val="00237563"/>
    <w:rsid w:val="00240372"/>
    <w:rsid w:val="002462A0"/>
    <w:rsid w:val="002468A2"/>
    <w:rsid w:val="002503AB"/>
    <w:rsid w:val="0025433A"/>
    <w:rsid w:val="002610E0"/>
    <w:rsid w:val="002643C0"/>
    <w:rsid w:val="002724A0"/>
    <w:rsid w:val="00277E71"/>
    <w:rsid w:val="002A70A3"/>
    <w:rsid w:val="002B0C51"/>
    <w:rsid w:val="002B526F"/>
    <w:rsid w:val="002C0B6B"/>
    <w:rsid w:val="002C6DBC"/>
    <w:rsid w:val="002D0240"/>
    <w:rsid w:val="002D187E"/>
    <w:rsid w:val="002E4AAA"/>
    <w:rsid w:val="002F2AE5"/>
    <w:rsid w:val="00302C21"/>
    <w:rsid w:val="00324719"/>
    <w:rsid w:val="00333F1E"/>
    <w:rsid w:val="003352CF"/>
    <w:rsid w:val="00337770"/>
    <w:rsid w:val="0034127B"/>
    <w:rsid w:val="003444D4"/>
    <w:rsid w:val="00346A79"/>
    <w:rsid w:val="003528F4"/>
    <w:rsid w:val="003659C3"/>
    <w:rsid w:val="00367164"/>
    <w:rsid w:val="003734B8"/>
    <w:rsid w:val="00373E84"/>
    <w:rsid w:val="00374287"/>
    <w:rsid w:val="00377F14"/>
    <w:rsid w:val="0038066F"/>
    <w:rsid w:val="00387471"/>
    <w:rsid w:val="00390004"/>
    <w:rsid w:val="003B36C0"/>
    <w:rsid w:val="003B3D3C"/>
    <w:rsid w:val="003B6852"/>
    <w:rsid w:val="003B6CF5"/>
    <w:rsid w:val="003C544E"/>
    <w:rsid w:val="003D39CD"/>
    <w:rsid w:val="003D50CD"/>
    <w:rsid w:val="003D51CE"/>
    <w:rsid w:val="003E06CC"/>
    <w:rsid w:val="003E1AEC"/>
    <w:rsid w:val="003F2589"/>
    <w:rsid w:val="003F6C6B"/>
    <w:rsid w:val="004010B3"/>
    <w:rsid w:val="00403074"/>
    <w:rsid w:val="00404488"/>
    <w:rsid w:val="00420116"/>
    <w:rsid w:val="00432078"/>
    <w:rsid w:val="004336CD"/>
    <w:rsid w:val="004354F6"/>
    <w:rsid w:val="0044318F"/>
    <w:rsid w:val="00460350"/>
    <w:rsid w:val="00465DAC"/>
    <w:rsid w:val="0046753B"/>
    <w:rsid w:val="00476932"/>
    <w:rsid w:val="004862A6"/>
    <w:rsid w:val="004B23D5"/>
    <w:rsid w:val="004B2860"/>
    <w:rsid w:val="004B6A83"/>
    <w:rsid w:val="004C5EB0"/>
    <w:rsid w:val="004F1234"/>
    <w:rsid w:val="004F3960"/>
    <w:rsid w:val="00505A4F"/>
    <w:rsid w:val="00515E59"/>
    <w:rsid w:val="005232C0"/>
    <w:rsid w:val="00524384"/>
    <w:rsid w:val="00533712"/>
    <w:rsid w:val="005351EE"/>
    <w:rsid w:val="0053773D"/>
    <w:rsid w:val="00550681"/>
    <w:rsid w:val="005512BA"/>
    <w:rsid w:val="005567E6"/>
    <w:rsid w:val="00572220"/>
    <w:rsid w:val="00573B0A"/>
    <w:rsid w:val="005771ED"/>
    <w:rsid w:val="00592E4E"/>
    <w:rsid w:val="005A6F48"/>
    <w:rsid w:val="005B060C"/>
    <w:rsid w:val="005B3566"/>
    <w:rsid w:val="005B7259"/>
    <w:rsid w:val="005C3F08"/>
    <w:rsid w:val="005C4672"/>
    <w:rsid w:val="005C66C8"/>
    <w:rsid w:val="005C7FA0"/>
    <w:rsid w:val="005D1B1E"/>
    <w:rsid w:val="005D4849"/>
    <w:rsid w:val="005E2DAF"/>
    <w:rsid w:val="005E7586"/>
    <w:rsid w:val="0060198F"/>
    <w:rsid w:val="006020A5"/>
    <w:rsid w:val="00605621"/>
    <w:rsid w:val="006056B1"/>
    <w:rsid w:val="00607F46"/>
    <w:rsid w:val="0061295F"/>
    <w:rsid w:val="00616DB8"/>
    <w:rsid w:val="00626722"/>
    <w:rsid w:val="0062695D"/>
    <w:rsid w:val="00627EDA"/>
    <w:rsid w:val="00633531"/>
    <w:rsid w:val="00651A41"/>
    <w:rsid w:val="0065525E"/>
    <w:rsid w:val="00661682"/>
    <w:rsid w:val="006660BB"/>
    <w:rsid w:val="0066794D"/>
    <w:rsid w:val="00670714"/>
    <w:rsid w:val="006730FF"/>
    <w:rsid w:val="0068131D"/>
    <w:rsid w:val="00684223"/>
    <w:rsid w:val="006B20C6"/>
    <w:rsid w:val="006B6542"/>
    <w:rsid w:val="006D3968"/>
    <w:rsid w:val="006F4DAE"/>
    <w:rsid w:val="006F5872"/>
    <w:rsid w:val="00700D5C"/>
    <w:rsid w:val="007039C8"/>
    <w:rsid w:val="00715292"/>
    <w:rsid w:val="0072565F"/>
    <w:rsid w:val="00727616"/>
    <w:rsid w:val="00730DF3"/>
    <w:rsid w:val="00731711"/>
    <w:rsid w:val="00735348"/>
    <w:rsid w:val="007416EC"/>
    <w:rsid w:val="00742AF4"/>
    <w:rsid w:val="00744E2E"/>
    <w:rsid w:val="00753519"/>
    <w:rsid w:val="00756A14"/>
    <w:rsid w:val="00756A42"/>
    <w:rsid w:val="007613A5"/>
    <w:rsid w:val="0076705E"/>
    <w:rsid w:val="007734F1"/>
    <w:rsid w:val="007763F2"/>
    <w:rsid w:val="00781682"/>
    <w:rsid w:val="00781D60"/>
    <w:rsid w:val="0078365F"/>
    <w:rsid w:val="007A0A6A"/>
    <w:rsid w:val="007A4472"/>
    <w:rsid w:val="007C43AB"/>
    <w:rsid w:val="007E474F"/>
    <w:rsid w:val="007F1C0A"/>
    <w:rsid w:val="007F24C1"/>
    <w:rsid w:val="0080465F"/>
    <w:rsid w:val="00804E68"/>
    <w:rsid w:val="008108A7"/>
    <w:rsid w:val="008142C7"/>
    <w:rsid w:val="008214ED"/>
    <w:rsid w:val="00825A9A"/>
    <w:rsid w:val="008363F1"/>
    <w:rsid w:val="0084530B"/>
    <w:rsid w:val="00853EBB"/>
    <w:rsid w:val="008664F5"/>
    <w:rsid w:val="008679ED"/>
    <w:rsid w:val="00880AA2"/>
    <w:rsid w:val="00880F9B"/>
    <w:rsid w:val="00887263"/>
    <w:rsid w:val="008A47DE"/>
    <w:rsid w:val="008A78E0"/>
    <w:rsid w:val="008B4DF3"/>
    <w:rsid w:val="008B6756"/>
    <w:rsid w:val="008B7045"/>
    <w:rsid w:val="008C182C"/>
    <w:rsid w:val="008C5A78"/>
    <w:rsid w:val="008C5E36"/>
    <w:rsid w:val="008C6BA6"/>
    <w:rsid w:val="008C7836"/>
    <w:rsid w:val="008D5185"/>
    <w:rsid w:val="008E09C9"/>
    <w:rsid w:val="008E2B38"/>
    <w:rsid w:val="008E2D08"/>
    <w:rsid w:val="008E2F6A"/>
    <w:rsid w:val="008E62BF"/>
    <w:rsid w:val="008E739B"/>
    <w:rsid w:val="008F1FA3"/>
    <w:rsid w:val="008F5048"/>
    <w:rsid w:val="00910162"/>
    <w:rsid w:val="00913D04"/>
    <w:rsid w:val="009176BD"/>
    <w:rsid w:val="009266C1"/>
    <w:rsid w:val="00931379"/>
    <w:rsid w:val="0093205F"/>
    <w:rsid w:val="00932311"/>
    <w:rsid w:val="00942D4A"/>
    <w:rsid w:val="00947F58"/>
    <w:rsid w:val="009529BB"/>
    <w:rsid w:val="00970207"/>
    <w:rsid w:val="00972169"/>
    <w:rsid w:val="009751E7"/>
    <w:rsid w:val="00987E99"/>
    <w:rsid w:val="00990C7F"/>
    <w:rsid w:val="00992A58"/>
    <w:rsid w:val="009967B7"/>
    <w:rsid w:val="009A2B0F"/>
    <w:rsid w:val="009A2D19"/>
    <w:rsid w:val="009C085A"/>
    <w:rsid w:val="009C4A0F"/>
    <w:rsid w:val="009D3E69"/>
    <w:rsid w:val="009D47A9"/>
    <w:rsid w:val="009D4E0E"/>
    <w:rsid w:val="009D766D"/>
    <w:rsid w:val="009D76F5"/>
    <w:rsid w:val="009E2019"/>
    <w:rsid w:val="009E438E"/>
    <w:rsid w:val="009E5FEF"/>
    <w:rsid w:val="00A14C73"/>
    <w:rsid w:val="00A24B8E"/>
    <w:rsid w:val="00A3617F"/>
    <w:rsid w:val="00A4372A"/>
    <w:rsid w:val="00A478CA"/>
    <w:rsid w:val="00A57F63"/>
    <w:rsid w:val="00A814D8"/>
    <w:rsid w:val="00AA4DDB"/>
    <w:rsid w:val="00AA602D"/>
    <w:rsid w:val="00AB52D0"/>
    <w:rsid w:val="00AB5F5B"/>
    <w:rsid w:val="00AB7DC1"/>
    <w:rsid w:val="00AC711D"/>
    <w:rsid w:val="00AD4D46"/>
    <w:rsid w:val="00AD7D97"/>
    <w:rsid w:val="00AE41B1"/>
    <w:rsid w:val="00AE469C"/>
    <w:rsid w:val="00AE5C63"/>
    <w:rsid w:val="00AF4E12"/>
    <w:rsid w:val="00AF6914"/>
    <w:rsid w:val="00B0052C"/>
    <w:rsid w:val="00B011F5"/>
    <w:rsid w:val="00B038C3"/>
    <w:rsid w:val="00B14DC6"/>
    <w:rsid w:val="00B206AE"/>
    <w:rsid w:val="00B33621"/>
    <w:rsid w:val="00B4718F"/>
    <w:rsid w:val="00B6060C"/>
    <w:rsid w:val="00B6454F"/>
    <w:rsid w:val="00B672D9"/>
    <w:rsid w:val="00B67971"/>
    <w:rsid w:val="00B823A3"/>
    <w:rsid w:val="00B9014A"/>
    <w:rsid w:val="00B95A7B"/>
    <w:rsid w:val="00BA099F"/>
    <w:rsid w:val="00BA42EE"/>
    <w:rsid w:val="00BB2C0A"/>
    <w:rsid w:val="00BB5F04"/>
    <w:rsid w:val="00BB6421"/>
    <w:rsid w:val="00BC52C7"/>
    <w:rsid w:val="00BC72A8"/>
    <w:rsid w:val="00BD124D"/>
    <w:rsid w:val="00BE75D5"/>
    <w:rsid w:val="00BF20BE"/>
    <w:rsid w:val="00C00971"/>
    <w:rsid w:val="00C062A9"/>
    <w:rsid w:val="00C07024"/>
    <w:rsid w:val="00C21E8B"/>
    <w:rsid w:val="00C238AF"/>
    <w:rsid w:val="00C24D05"/>
    <w:rsid w:val="00C2695F"/>
    <w:rsid w:val="00C33F91"/>
    <w:rsid w:val="00C34243"/>
    <w:rsid w:val="00C50507"/>
    <w:rsid w:val="00C537C5"/>
    <w:rsid w:val="00C53BFB"/>
    <w:rsid w:val="00C70A6F"/>
    <w:rsid w:val="00C71A91"/>
    <w:rsid w:val="00C90AF5"/>
    <w:rsid w:val="00C96609"/>
    <w:rsid w:val="00CA6C77"/>
    <w:rsid w:val="00CB6B6D"/>
    <w:rsid w:val="00CB77DA"/>
    <w:rsid w:val="00CC49A9"/>
    <w:rsid w:val="00CD3DF4"/>
    <w:rsid w:val="00CD653A"/>
    <w:rsid w:val="00CE4D97"/>
    <w:rsid w:val="00CE567A"/>
    <w:rsid w:val="00CE6980"/>
    <w:rsid w:val="00D00D25"/>
    <w:rsid w:val="00D03740"/>
    <w:rsid w:val="00D049FC"/>
    <w:rsid w:val="00D1020F"/>
    <w:rsid w:val="00D2150D"/>
    <w:rsid w:val="00D31B4C"/>
    <w:rsid w:val="00D36D18"/>
    <w:rsid w:val="00D4023C"/>
    <w:rsid w:val="00D50BE9"/>
    <w:rsid w:val="00D62615"/>
    <w:rsid w:val="00D65BC8"/>
    <w:rsid w:val="00D7012E"/>
    <w:rsid w:val="00D77B60"/>
    <w:rsid w:val="00D904E9"/>
    <w:rsid w:val="00D927CF"/>
    <w:rsid w:val="00D94929"/>
    <w:rsid w:val="00D95350"/>
    <w:rsid w:val="00D97DC9"/>
    <w:rsid w:val="00DA5DD9"/>
    <w:rsid w:val="00DB053B"/>
    <w:rsid w:val="00DB3A51"/>
    <w:rsid w:val="00DB6847"/>
    <w:rsid w:val="00DC3005"/>
    <w:rsid w:val="00DC71BF"/>
    <w:rsid w:val="00DD2C1C"/>
    <w:rsid w:val="00DD38C5"/>
    <w:rsid w:val="00DD6CA5"/>
    <w:rsid w:val="00DE1A5E"/>
    <w:rsid w:val="00DE477D"/>
    <w:rsid w:val="00DF601B"/>
    <w:rsid w:val="00E00503"/>
    <w:rsid w:val="00E0181A"/>
    <w:rsid w:val="00E01E1B"/>
    <w:rsid w:val="00E1162C"/>
    <w:rsid w:val="00E179BD"/>
    <w:rsid w:val="00E224DA"/>
    <w:rsid w:val="00E24A7A"/>
    <w:rsid w:val="00E345B2"/>
    <w:rsid w:val="00E41791"/>
    <w:rsid w:val="00E449E0"/>
    <w:rsid w:val="00E44C24"/>
    <w:rsid w:val="00E44D38"/>
    <w:rsid w:val="00E62AA9"/>
    <w:rsid w:val="00E707A5"/>
    <w:rsid w:val="00E71878"/>
    <w:rsid w:val="00E733B1"/>
    <w:rsid w:val="00E77922"/>
    <w:rsid w:val="00E80F9B"/>
    <w:rsid w:val="00E825BD"/>
    <w:rsid w:val="00E843A6"/>
    <w:rsid w:val="00E91B9B"/>
    <w:rsid w:val="00E936D6"/>
    <w:rsid w:val="00E96978"/>
    <w:rsid w:val="00EA1CF0"/>
    <w:rsid w:val="00EA34E9"/>
    <w:rsid w:val="00EB2473"/>
    <w:rsid w:val="00EC2C55"/>
    <w:rsid w:val="00ED318A"/>
    <w:rsid w:val="00EE28B5"/>
    <w:rsid w:val="00EF39D8"/>
    <w:rsid w:val="00F04E84"/>
    <w:rsid w:val="00F06985"/>
    <w:rsid w:val="00F11323"/>
    <w:rsid w:val="00F13898"/>
    <w:rsid w:val="00F30346"/>
    <w:rsid w:val="00F402FD"/>
    <w:rsid w:val="00F42769"/>
    <w:rsid w:val="00F44BCB"/>
    <w:rsid w:val="00F46744"/>
    <w:rsid w:val="00F500AD"/>
    <w:rsid w:val="00F550F2"/>
    <w:rsid w:val="00F56BD5"/>
    <w:rsid w:val="00F63FD4"/>
    <w:rsid w:val="00F73062"/>
    <w:rsid w:val="00F8001D"/>
    <w:rsid w:val="00F854E7"/>
    <w:rsid w:val="00F961AA"/>
    <w:rsid w:val="00F96AEF"/>
    <w:rsid w:val="00FA20C6"/>
    <w:rsid w:val="00FB327D"/>
    <w:rsid w:val="00FB5443"/>
    <w:rsid w:val="00FB7F17"/>
    <w:rsid w:val="00FC7735"/>
    <w:rsid w:val="00FD19C1"/>
    <w:rsid w:val="00FD1F25"/>
    <w:rsid w:val="00FD71B0"/>
    <w:rsid w:val="00FD7F0B"/>
    <w:rsid w:val="00FE1168"/>
    <w:rsid w:val="00FF037B"/>
    <w:rsid w:val="00FF0448"/>
    <w:rsid w:val="00FF1754"/>
    <w:rsid w:val="00FF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F1DBB-CD05-4CD8-AEFC-AE4BF615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F17"/>
  </w:style>
  <w:style w:type="paragraph" w:styleId="Footer">
    <w:name w:val="footer"/>
    <w:basedOn w:val="Normal"/>
    <w:link w:val="FooterChar"/>
    <w:uiPriority w:val="99"/>
    <w:unhideWhenUsed/>
    <w:rsid w:val="00FB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F17"/>
  </w:style>
  <w:style w:type="character" w:styleId="Hyperlink">
    <w:name w:val="Hyperlink"/>
    <w:basedOn w:val="DefaultParagraphFont"/>
    <w:uiPriority w:val="99"/>
    <w:unhideWhenUsed/>
    <w:rsid w:val="00AE469C"/>
    <w:rPr>
      <w:color w:val="0563C1" w:themeColor="hyperlink"/>
      <w:u w:val="single"/>
    </w:rPr>
  </w:style>
  <w:style w:type="paragraph" w:styleId="ListParagraph">
    <w:name w:val="List Paragraph"/>
    <w:basedOn w:val="Normal"/>
    <w:uiPriority w:val="34"/>
    <w:qFormat/>
    <w:rsid w:val="003444D4"/>
    <w:pPr>
      <w:ind w:left="720"/>
      <w:contextualSpacing/>
    </w:pPr>
  </w:style>
  <w:style w:type="table" w:styleId="TableGrid">
    <w:name w:val="Table Grid"/>
    <w:basedOn w:val="TableNormal"/>
    <w:uiPriority w:val="39"/>
    <w:rsid w:val="00E4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C24"/>
    <w:rPr>
      <w:rFonts w:ascii="Segoe UI" w:hAnsi="Segoe UI" w:cs="Segoe UI"/>
      <w:sz w:val="18"/>
      <w:szCs w:val="18"/>
    </w:rPr>
  </w:style>
  <w:style w:type="character" w:styleId="CommentReference">
    <w:name w:val="annotation reference"/>
    <w:basedOn w:val="DefaultParagraphFont"/>
    <w:uiPriority w:val="99"/>
    <w:semiHidden/>
    <w:unhideWhenUsed/>
    <w:rsid w:val="00753519"/>
    <w:rPr>
      <w:sz w:val="16"/>
      <w:szCs w:val="16"/>
    </w:rPr>
  </w:style>
  <w:style w:type="paragraph" w:styleId="CommentText">
    <w:name w:val="annotation text"/>
    <w:basedOn w:val="Normal"/>
    <w:link w:val="CommentTextChar"/>
    <w:uiPriority w:val="99"/>
    <w:semiHidden/>
    <w:unhideWhenUsed/>
    <w:rsid w:val="00753519"/>
    <w:pPr>
      <w:spacing w:line="240" w:lineRule="auto"/>
    </w:pPr>
    <w:rPr>
      <w:sz w:val="20"/>
      <w:szCs w:val="20"/>
    </w:rPr>
  </w:style>
  <w:style w:type="character" w:customStyle="1" w:styleId="CommentTextChar">
    <w:name w:val="Comment Text Char"/>
    <w:basedOn w:val="DefaultParagraphFont"/>
    <w:link w:val="CommentText"/>
    <w:uiPriority w:val="99"/>
    <w:semiHidden/>
    <w:rsid w:val="00753519"/>
    <w:rPr>
      <w:sz w:val="20"/>
      <w:szCs w:val="20"/>
    </w:rPr>
  </w:style>
  <w:style w:type="paragraph" w:styleId="NormalWeb">
    <w:name w:val="Normal (Web)"/>
    <w:basedOn w:val="Normal"/>
    <w:uiPriority w:val="99"/>
    <w:semiHidden/>
    <w:unhideWhenUsed/>
    <w:rsid w:val="00AB7D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42665">
      <w:bodyDiv w:val="1"/>
      <w:marLeft w:val="0"/>
      <w:marRight w:val="0"/>
      <w:marTop w:val="0"/>
      <w:marBottom w:val="0"/>
      <w:divBdr>
        <w:top w:val="none" w:sz="0" w:space="0" w:color="auto"/>
        <w:left w:val="none" w:sz="0" w:space="0" w:color="auto"/>
        <w:bottom w:val="none" w:sz="0" w:space="0" w:color="auto"/>
        <w:right w:val="none" w:sz="0" w:space="0" w:color="auto"/>
      </w:divBdr>
    </w:div>
    <w:div w:id="9646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Crowther</dc:creator>
  <cp:keywords/>
  <dc:description/>
  <cp:lastModifiedBy>Gregory Crowther</cp:lastModifiedBy>
  <cp:revision>9</cp:revision>
  <cp:lastPrinted>2015-03-31T09:01:00Z</cp:lastPrinted>
  <dcterms:created xsi:type="dcterms:W3CDTF">2016-04-28T19:05:00Z</dcterms:created>
  <dcterms:modified xsi:type="dcterms:W3CDTF">2016-04-28T19:51:00Z</dcterms:modified>
</cp:coreProperties>
</file>